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5B8B" w:rsidRDefault="00CF3B6B" w:rsidP="00CD28DC">
      <w:pPr>
        <w:rPr>
          <w:rFonts w:ascii="David" w:hAnsi="David" w:cs="David"/>
          <w:rtl/>
        </w:rPr>
      </w:pPr>
      <w:r>
        <w:rPr>
          <w:rFonts w:ascii="Narkisim" w:hAnsi="Narkisim" w:cs="Narkisim" w:hint="cs"/>
          <w:b/>
          <w:bCs/>
          <w:sz w:val="24"/>
          <w:szCs w:val="24"/>
          <w:rtl/>
        </w:rPr>
        <w:t xml:space="preserve"> </w:t>
      </w:r>
    </w:p>
    <w:p w:rsidR="00FA5B8B" w:rsidRPr="00CD28DC" w:rsidRDefault="00CF3B6B" w:rsidP="00FA5B8B">
      <w:pPr>
        <w:rPr>
          <w:rFonts w:ascii="David" w:hAnsi="David" w:cs="David"/>
          <w:b/>
          <w:bCs/>
          <w:u w:val="single"/>
          <w:rtl/>
        </w:rPr>
      </w:pPr>
      <w:r w:rsidRPr="00CF3B6B">
        <w:rPr>
          <w:rFonts w:ascii="David" w:hAnsi="David" w:cs="David" w:hint="cs"/>
          <w:b/>
          <w:bCs/>
          <w:rtl/>
        </w:rPr>
        <w:t xml:space="preserve">הנדון: </w:t>
      </w:r>
      <w:r w:rsidR="00FA5B8B" w:rsidRPr="00CF3B6B">
        <w:rPr>
          <w:rFonts w:ascii="David" w:hAnsi="David" w:cs="David"/>
          <w:b/>
          <w:bCs/>
          <w:rtl/>
        </w:rPr>
        <w:t xml:space="preserve">החלטה מיום </w:t>
      </w:r>
      <w:r w:rsidR="00FA5B8B" w:rsidRPr="00CF3B6B">
        <w:rPr>
          <w:rFonts w:ascii="David" w:hAnsi="David" w:cs="David" w:hint="cs"/>
          <w:b/>
          <w:bCs/>
          <w:rtl/>
        </w:rPr>
        <w:t xml:space="preserve">18/6/2024 </w:t>
      </w:r>
      <w:r w:rsidR="00794AE7" w:rsidRPr="00CF3B6B">
        <w:rPr>
          <w:rFonts w:ascii="David" w:hAnsi="David" w:cs="David"/>
          <w:b/>
          <w:bCs/>
          <w:rtl/>
        </w:rPr>
        <w:t>–</w:t>
      </w:r>
      <w:r w:rsidR="00794AE7" w:rsidRPr="00CF3B6B">
        <w:rPr>
          <w:rFonts w:ascii="David" w:hAnsi="David" w:cs="David" w:hint="cs"/>
          <w:b/>
          <w:bCs/>
          <w:rtl/>
        </w:rPr>
        <w:t xml:space="preserve"> התקשרות עם חברת "גצל</w:t>
      </w:r>
      <w:r w:rsidRPr="00CF3B6B">
        <w:rPr>
          <w:rFonts w:ascii="David" w:hAnsi="David" w:cs="David" w:hint="cs"/>
          <w:b/>
          <w:bCs/>
          <w:rtl/>
        </w:rPr>
        <w:t>ר</w:t>
      </w:r>
      <w:r w:rsidR="00794AE7" w:rsidRPr="00CF3B6B">
        <w:rPr>
          <w:rFonts w:ascii="David" w:hAnsi="David" w:cs="David" w:hint="cs"/>
          <w:b/>
          <w:bCs/>
          <w:rtl/>
        </w:rPr>
        <w:t xml:space="preserve"> ביקסנשפנר"</w:t>
      </w:r>
      <w:r w:rsidR="00723B36" w:rsidRPr="00CF3B6B">
        <w:rPr>
          <w:rFonts w:ascii="David" w:hAnsi="David" w:cs="David" w:hint="cs"/>
          <w:b/>
          <w:bCs/>
          <w:rtl/>
        </w:rPr>
        <w:t xml:space="preserve"> </w:t>
      </w:r>
      <w:r w:rsidR="00723B36" w:rsidRPr="00CF3B6B">
        <w:rPr>
          <w:rFonts w:ascii="David" w:hAnsi="David" w:cs="David"/>
          <w:b/>
          <w:bCs/>
          <w:rtl/>
        </w:rPr>
        <w:t>–</w:t>
      </w:r>
      <w:r w:rsidR="00723B36" w:rsidRPr="00CF3B6B">
        <w:rPr>
          <w:rFonts w:ascii="David" w:hAnsi="David" w:cs="David" w:hint="cs"/>
          <w:b/>
          <w:bCs/>
          <w:rtl/>
        </w:rPr>
        <w:t xml:space="preserve"> התקשרות על יסוד תנאי תקנה 3 (29) </w:t>
      </w:r>
      <w:proofErr w:type="spellStart"/>
      <w:r w:rsidR="00723B36" w:rsidRPr="00CF3B6B">
        <w:rPr>
          <w:rFonts w:ascii="David" w:hAnsi="David" w:cs="David" w:hint="cs"/>
          <w:b/>
          <w:bCs/>
          <w:rtl/>
        </w:rPr>
        <w:t>לתח"ם</w:t>
      </w:r>
      <w:proofErr w:type="spellEnd"/>
      <w:r w:rsidR="00723B36" w:rsidRPr="00CF3B6B">
        <w:rPr>
          <w:rFonts w:ascii="David" w:hAnsi="David" w:cs="David" w:hint="cs"/>
          <w:b/>
          <w:bCs/>
          <w:rtl/>
        </w:rPr>
        <w:t xml:space="preserve"> עד סוף יולי 2024 +</w:t>
      </w:r>
      <w:r w:rsidR="00723B36" w:rsidRPr="00CF3B6B">
        <w:rPr>
          <w:rFonts w:ascii="David" w:hAnsi="David" w:cs="David" w:hint="cs"/>
          <w:b/>
          <w:bCs/>
        </w:rPr>
        <w:t xml:space="preserve"> </w:t>
      </w:r>
      <w:r w:rsidR="00723B36" w:rsidRPr="00CF3B6B">
        <w:rPr>
          <w:rFonts w:ascii="David" w:hAnsi="David" w:cs="David" w:hint="cs"/>
          <w:b/>
          <w:bCs/>
          <w:rtl/>
        </w:rPr>
        <w:t>התקשרות המשך</w:t>
      </w:r>
      <w:r w:rsidRPr="00CF3B6B">
        <w:rPr>
          <w:rFonts w:ascii="David" w:hAnsi="David" w:cs="David" w:hint="cs"/>
          <w:b/>
          <w:bCs/>
          <w:rtl/>
        </w:rPr>
        <w:t xml:space="preserve"> על יסוד תנאי תקנה </w:t>
      </w:r>
      <w:r w:rsidR="00723B36" w:rsidRPr="00CF3B6B">
        <w:rPr>
          <w:rFonts w:ascii="David" w:hAnsi="David" w:cs="David" w:hint="cs"/>
          <w:b/>
          <w:bCs/>
          <w:rtl/>
        </w:rPr>
        <w:t xml:space="preserve"> 3 (4) (ב) (3) עד סוף אוקטובר 2024 או בחירת זוכה במכרז 06-2024 לפי המוקדם.</w:t>
      </w:r>
      <w:r w:rsidR="00723B36">
        <w:rPr>
          <w:rFonts w:ascii="David" w:hAnsi="David" w:cs="David" w:hint="cs"/>
          <w:b/>
          <w:bCs/>
          <w:u w:val="single"/>
          <w:rtl/>
        </w:rPr>
        <w:t xml:space="preserve"> </w:t>
      </w:r>
    </w:p>
    <w:p w:rsidR="00FA5B8B" w:rsidRDefault="00FA5B8B" w:rsidP="00122D4B">
      <w:pPr>
        <w:pStyle w:val="a5"/>
        <w:numPr>
          <w:ilvl w:val="0"/>
          <w:numId w:val="5"/>
        </w:numPr>
        <w:jc w:val="both"/>
        <w:rPr>
          <w:rFonts w:ascii="David" w:hAnsi="David" w:cs="David"/>
        </w:rPr>
      </w:pPr>
      <w:r w:rsidRPr="00CD28DC">
        <w:rPr>
          <w:rFonts w:ascii="David" w:hAnsi="David" w:cs="David"/>
          <w:rtl/>
        </w:rPr>
        <w:t>בפני הוועדה בקשתו של מר אילן סב</w:t>
      </w:r>
      <w:r>
        <w:rPr>
          <w:rFonts w:ascii="David" w:hAnsi="David" w:cs="David" w:hint="cs"/>
          <w:rtl/>
        </w:rPr>
        <w:t>ג</w:t>
      </w:r>
      <w:r w:rsidRPr="00CD28DC">
        <w:rPr>
          <w:rFonts w:ascii="David" w:hAnsi="David" w:cs="David"/>
          <w:rtl/>
        </w:rPr>
        <w:t xml:space="preserve"> מנהל תחום מערכות אלקטרו-מכניות במשרד לאשר התקשרות </w:t>
      </w:r>
      <w:r>
        <w:rPr>
          <w:rFonts w:ascii="David" w:hAnsi="David" w:cs="David" w:hint="cs"/>
          <w:rtl/>
        </w:rPr>
        <w:t xml:space="preserve"> </w:t>
      </w:r>
      <w:r w:rsidR="00193A68">
        <w:rPr>
          <w:rFonts w:ascii="David" w:hAnsi="David" w:cs="David" w:hint="cs"/>
          <w:rtl/>
        </w:rPr>
        <w:t xml:space="preserve">עם חברת </w:t>
      </w:r>
      <w:r w:rsidR="00122D4B">
        <w:rPr>
          <w:rFonts w:ascii="David" w:hAnsi="David" w:cs="David" w:hint="cs"/>
          <w:rtl/>
        </w:rPr>
        <w:t>"</w:t>
      </w:r>
      <w:r w:rsidR="00193A68" w:rsidRPr="00193A68">
        <w:rPr>
          <w:rFonts w:ascii="David" w:hAnsi="David" w:cs="David"/>
          <w:rtl/>
        </w:rPr>
        <w:t>גצלר ביקסנשפנר</w:t>
      </w:r>
      <w:r w:rsidR="00122D4B">
        <w:rPr>
          <w:rFonts w:ascii="David" w:hAnsi="David" w:cs="David" w:hint="cs"/>
          <w:rtl/>
        </w:rPr>
        <w:t>"</w:t>
      </w:r>
      <w:r w:rsidR="00193A68" w:rsidRPr="00193A68">
        <w:rPr>
          <w:rFonts w:ascii="David" w:hAnsi="David" w:cs="David"/>
          <w:rtl/>
        </w:rPr>
        <w:t xml:space="preserve"> מספר ספק: 511349920 לצורך קבלת השירות של ביצוע עבודות חשמל</w:t>
      </w:r>
      <w:r w:rsidR="00122D4B">
        <w:rPr>
          <w:rFonts w:ascii="David" w:hAnsi="David" w:cs="David" w:hint="cs"/>
          <w:rtl/>
        </w:rPr>
        <w:t xml:space="preserve"> במשרד החקלאות.  </w:t>
      </w:r>
    </w:p>
    <w:p w:rsidR="00122D4B" w:rsidRDefault="00193A68" w:rsidP="00122D4B">
      <w:pPr>
        <w:pStyle w:val="a5"/>
        <w:numPr>
          <w:ilvl w:val="0"/>
          <w:numId w:val="5"/>
        </w:numPr>
        <w:jc w:val="both"/>
        <w:rPr>
          <w:rFonts w:ascii="David" w:hAnsi="David" w:cs="David"/>
        </w:rPr>
      </w:pPr>
      <w:r>
        <w:rPr>
          <w:rFonts w:ascii="David" w:hAnsi="David" w:cs="David" w:hint="cs"/>
          <w:rtl/>
        </w:rPr>
        <w:t xml:space="preserve">כעולה מן המתואר מעלה ההתקשרות עם הספק החלה במקור במכרז פומבי שבא אל קיצו לאחר מימושי כל זכות הברירה </w:t>
      </w:r>
      <w:r w:rsidR="00122D4B">
        <w:rPr>
          <w:rFonts w:ascii="David" w:hAnsi="David" w:cs="David" w:hint="cs"/>
          <w:rtl/>
        </w:rPr>
        <w:t>ב</w:t>
      </w:r>
      <w:r>
        <w:rPr>
          <w:rFonts w:ascii="David" w:hAnsi="David" w:cs="David" w:hint="cs"/>
          <w:rtl/>
        </w:rPr>
        <w:t xml:space="preserve">יום 31/12/2023. </w:t>
      </w:r>
    </w:p>
    <w:p w:rsidR="00122D4B" w:rsidRDefault="00193A68" w:rsidP="00122D4B">
      <w:pPr>
        <w:pStyle w:val="a5"/>
        <w:numPr>
          <w:ilvl w:val="0"/>
          <w:numId w:val="5"/>
        </w:numPr>
        <w:jc w:val="both"/>
        <w:rPr>
          <w:rFonts w:ascii="David" w:hAnsi="David" w:cs="David"/>
        </w:rPr>
      </w:pPr>
      <w:r>
        <w:rPr>
          <w:rFonts w:ascii="David" w:hAnsi="David" w:cs="David" w:hint="cs"/>
          <w:rtl/>
        </w:rPr>
        <w:t>בהחלטה נוספת מיום 16/10/2023 הוארכה ההתקשרות עם הספק על יסוד תנאי תקנה 3 (4) (ב) (2)</w:t>
      </w:r>
      <w:r>
        <w:rPr>
          <w:rFonts w:ascii="David" w:hAnsi="David" w:cs="David" w:hint="cs"/>
        </w:rPr>
        <w:t xml:space="preserve"> </w:t>
      </w:r>
      <w:r>
        <w:rPr>
          <w:rFonts w:ascii="David" w:hAnsi="David" w:cs="David" w:hint="cs"/>
          <w:rtl/>
        </w:rPr>
        <w:t xml:space="preserve"> ע"ס של </w:t>
      </w:r>
      <w:r w:rsidRPr="00122D4B">
        <w:rPr>
          <w:rFonts w:ascii="David" w:hAnsi="David" w:cs="David"/>
          <w:b/>
          <w:bCs/>
          <w:rtl/>
        </w:rPr>
        <w:t>1</w:t>
      </w:r>
      <w:r w:rsidRPr="00122D4B">
        <w:rPr>
          <w:rFonts w:ascii="David" w:hAnsi="David" w:cs="David" w:hint="cs"/>
          <w:b/>
          <w:bCs/>
          <w:rtl/>
        </w:rPr>
        <w:t>,658,000</w:t>
      </w:r>
      <w:r w:rsidRPr="00122D4B">
        <w:rPr>
          <w:rFonts w:ascii="David" w:hAnsi="David" w:cs="David"/>
          <w:b/>
          <w:bCs/>
          <w:rtl/>
        </w:rPr>
        <w:t xml:space="preserve"> ש"ח </w:t>
      </w:r>
      <w:r w:rsidRPr="00CD28DC">
        <w:rPr>
          <w:rFonts w:ascii="David" w:hAnsi="David" w:cs="David"/>
          <w:rtl/>
        </w:rPr>
        <w:t>כולל מע"מ</w:t>
      </w:r>
      <w:r>
        <w:rPr>
          <w:rFonts w:ascii="David" w:hAnsi="David" w:cs="David" w:hint="cs"/>
          <w:rtl/>
        </w:rPr>
        <w:t xml:space="preserve">. </w:t>
      </w:r>
    </w:p>
    <w:p w:rsidR="00193A68" w:rsidRDefault="00193A68" w:rsidP="00122D4B">
      <w:pPr>
        <w:pStyle w:val="a5"/>
        <w:numPr>
          <w:ilvl w:val="0"/>
          <w:numId w:val="5"/>
        </w:numPr>
        <w:jc w:val="both"/>
        <w:rPr>
          <w:rFonts w:ascii="David" w:hAnsi="David" w:cs="David"/>
        </w:rPr>
      </w:pPr>
      <w:r>
        <w:rPr>
          <w:rFonts w:ascii="David" w:hAnsi="David" w:cs="David" w:hint="cs"/>
          <w:rtl/>
        </w:rPr>
        <w:t xml:space="preserve">ביום 21/3/2024 פורסם מכרז חדש לקבלת השירות ומספרו 6-2024. </w:t>
      </w:r>
    </w:p>
    <w:p w:rsidR="00122D4B" w:rsidRPr="00122D4B" w:rsidRDefault="00193A68" w:rsidP="00122D4B">
      <w:pPr>
        <w:pStyle w:val="a5"/>
        <w:numPr>
          <w:ilvl w:val="0"/>
          <w:numId w:val="5"/>
        </w:numPr>
        <w:jc w:val="both"/>
        <w:rPr>
          <w:rFonts w:ascii="David" w:hAnsi="David" w:cs="David"/>
        </w:rPr>
      </w:pPr>
      <w:r w:rsidRPr="00122D4B">
        <w:rPr>
          <w:rFonts w:ascii="David" w:hAnsi="David" w:cs="David" w:hint="cs"/>
          <w:rtl/>
        </w:rPr>
        <w:t xml:space="preserve">היום 18/6/2024 </w:t>
      </w:r>
      <w:r w:rsidR="00D164FA" w:rsidRPr="00122D4B">
        <w:rPr>
          <w:rFonts w:ascii="David" w:hAnsi="David" w:cs="David" w:hint="cs"/>
          <w:rtl/>
        </w:rPr>
        <w:t xml:space="preserve">החלה ועדת </w:t>
      </w:r>
      <w:r w:rsidRPr="00122D4B">
        <w:rPr>
          <w:rFonts w:ascii="David" w:hAnsi="David" w:cs="David" w:hint="cs"/>
          <w:rtl/>
        </w:rPr>
        <w:t xml:space="preserve"> המכרזים </w:t>
      </w:r>
      <w:r w:rsidR="00D164FA" w:rsidRPr="00122D4B">
        <w:rPr>
          <w:rFonts w:ascii="David" w:hAnsi="David" w:cs="David" w:hint="cs"/>
          <w:rtl/>
        </w:rPr>
        <w:t xml:space="preserve">בהליך פתיחת ההצעות </w:t>
      </w:r>
      <w:r w:rsidRPr="00122D4B">
        <w:rPr>
          <w:rFonts w:ascii="David" w:hAnsi="David" w:cs="David" w:hint="cs"/>
          <w:rtl/>
        </w:rPr>
        <w:t>שהתקבלו במכרז 6-2024</w:t>
      </w:r>
      <w:r w:rsidR="00D164FA" w:rsidRPr="00122D4B">
        <w:rPr>
          <w:rFonts w:ascii="David" w:hAnsi="David" w:cs="David" w:hint="cs"/>
          <w:rtl/>
        </w:rPr>
        <w:t>.</w:t>
      </w:r>
    </w:p>
    <w:p w:rsidR="00645338" w:rsidRDefault="00D164FA" w:rsidP="00122D4B">
      <w:pPr>
        <w:pStyle w:val="a5"/>
        <w:numPr>
          <w:ilvl w:val="0"/>
          <w:numId w:val="5"/>
        </w:numPr>
        <w:jc w:val="both"/>
        <w:rPr>
          <w:rFonts w:ascii="David" w:hAnsi="David" w:cs="David"/>
        </w:rPr>
      </w:pPr>
      <w:r>
        <w:rPr>
          <w:rFonts w:ascii="David" w:hAnsi="David" w:cs="David" w:hint="cs"/>
          <w:rtl/>
        </w:rPr>
        <w:t xml:space="preserve">בהקשר זה </w:t>
      </w:r>
      <w:r w:rsidR="00645338">
        <w:rPr>
          <w:rFonts w:ascii="David" w:hAnsi="David" w:cs="David" w:hint="cs"/>
          <w:rtl/>
        </w:rPr>
        <w:t>יובהר כי המכרז כבר עבר את בדיקת ועדת המשנה לצורך בחינת עמיד</w:t>
      </w:r>
      <w:r w:rsidR="00122D4B">
        <w:rPr>
          <w:rFonts w:ascii="David" w:hAnsi="David" w:cs="David" w:hint="cs"/>
          <w:rtl/>
        </w:rPr>
        <w:t xml:space="preserve">תן של ההצעות </w:t>
      </w:r>
      <w:r w:rsidR="00645338">
        <w:rPr>
          <w:rFonts w:ascii="David" w:hAnsi="David" w:cs="David" w:hint="cs"/>
          <w:rtl/>
        </w:rPr>
        <w:t xml:space="preserve"> בתנאי הסף מקצועי</w:t>
      </w:r>
      <w:r w:rsidR="00122D4B">
        <w:rPr>
          <w:rFonts w:ascii="David" w:hAnsi="David" w:cs="David" w:hint="cs"/>
          <w:rtl/>
        </w:rPr>
        <w:t xml:space="preserve">ות </w:t>
      </w:r>
      <w:r w:rsidR="00645338">
        <w:rPr>
          <w:rFonts w:ascii="David" w:hAnsi="David" w:cs="David" w:hint="cs"/>
          <w:rtl/>
        </w:rPr>
        <w:t xml:space="preserve"> ומנהלי</w:t>
      </w:r>
      <w:r w:rsidR="00122D4B">
        <w:rPr>
          <w:rFonts w:ascii="David" w:hAnsi="David" w:cs="David" w:hint="cs"/>
          <w:rtl/>
        </w:rPr>
        <w:t>ות</w:t>
      </w:r>
      <w:r w:rsidR="00645338">
        <w:rPr>
          <w:rFonts w:ascii="David" w:hAnsi="David" w:cs="David" w:hint="cs"/>
          <w:rtl/>
        </w:rPr>
        <w:t xml:space="preserve">. </w:t>
      </w:r>
    </w:p>
    <w:p w:rsidR="00645338" w:rsidRDefault="00645338" w:rsidP="00122D4B">
      <w:pPr>
        <w:pStyle w:val="a5"/>
        <w:numPr>
          <w:ilvl w:val="0"/>
          <w:numId w:val="5"/>
        </w:numPr>
        <w:jc w:val="both"/>
        <w:rPr>
          <w:rFonts w:ascii="David" w:hAnsi="David" w:cs="David"/>
        </w:rPr>
      </w:pPr>
      <w:r>
        <w:rPr>
          <w:rFonts w:ascii="David" w:hAnsi="David" w:cs="David" w:hint="cs"/>
          <w:rtl/>
        </w:rPr>
        <w:t xml:space="preserve">מבחינת המלצת ועדת המשנה שהובאה היום בפני הוועדה עולה כי מתוך 4 ההצעות שהתקבלו יש לפסול 2 מהן, אולם </w:t>
      </w:r>
      <w:r>
        <w:rPr>
          <w:rFonts w:ascii="David" w:hAnsi="David" w:cs="David"/>
          <w:rtl/>
        </w:rPr>
        <w:t>–</w:t>
      </w:r>
      <w:r>
        <w:rPr>
          <w:rFonts w:ascii="David" w:hAnsi="David" w:cs="David" w:hint="cs"/>
          <w:rtl/>
        </w:rPr>
        <w:t xml:space="preserve"> וזה עיקר </w:t>
      </w:r>
      <w:r>
        <w:rPr>
          <w:rFonts w:ascii="David" w:hAnsi="David" w:cs="David"/>
          <w:rtl/>
        </w:rPr>
        <w:t>–</w:t>
      </w:r>
      <w:r>
        <w:rPr>
          <w:rFonts w:ascii="David" w:hAnsi="David" w:cs="David" w:hint="cs"/>
          <w:rtl/>
        </w:rPr>
        <w:t xml:space="preserve"> </w:t>
      </w:r>
      <w:r w:rsidR="00122D4B">
        <w:rPr>
          <w:rFonts w:ascii="David" w:hAnsi="David" w:cs="David" w:hint="cs"/>
          <w:rtl/>
        </w:rPr>
        <w:t>לוועד</w:t>
      </w:r>
      <w:r w:rsidR="00122D4B">
        <w:rPr>
          <w:rFonts w:ascii="David" w:hAnsi="David" w:cs="David" w:hint="eastAsia"/>
          <w:rtl/>
        </w:rPr>
        <w:t>ת</w:t>
      </w:r>
      <w:r>
        <w:rPr>
          <w:rFonts w:ascii="David" w:hAnsi="David" w:cs="David" w:hint="cs"/>
          <w:rtl/>
        </w:rPr>
        <w:t xml:space="preserve"> המכרזים </w:t>
      </w:r>
      <w:r w:rsidR="00122D4B">
        <w:rPr>
          <w:rFonts w:ascii="David" w:hAnsi="David" w:cs="David" w:hint="cs"/>
          <w:rtl/>
        </w:rPr>
        <w:t>ה</w:t>
      </w:r>
      <w:r>
        <w:rPr>
          <w:rFonts w:ascii="David" w:hAnsi="David" w:cs="David" w:hint="cs"/>
          <w:rtl/>
        </w:rPr>
        <w:t xml:space="preserve">תחוור </w:t>
      </w:r>
      <w:r w:rsidR="00122D4B">
        <w:rPr>
          <w:rFonts w:ascii="David" w:hAnsi="David" w:cs="David" w:hint="cs"/>
          <w:rtl/>
        </w:rPr>
        <w:t xml:space="preserve">עוד כי במכרז זה נדרש מן המצעים להגיש ערבות הצעה ע"ס 200 </w:t>
      </w:r>
      <w:proofErr w:type="spellStart"/>
      <w:r w:rsidR="00122D4B">
        <w:rPr>
          <w:rFonts w:ascii="David" w:hAnsi="David" w:cs="David" w:hint="cs"/>
          <w:rtl/>
        </w:rPr>
        <w:t>אלש"ח</w:t>
      </w:r>
      <w:proofErr w:type="spellEnd"/>
      <w:r w:rsidR="00122D4B">
        <w:rPr>
          <w:rFonts w:ascii="David" w:hAnsi="David" w:cs="David" w:hint="cs"/>
          <w:rtl/>
        </w:rPr>
        <w:t xml:space="preserve"> בתצורה דיגיטלית. הוראות </w:t>
      </w:r>
      <w:proofErr w:type="spellStart"/>
      <w:r w:rsidR="00122D4B">
        <w:rPr>
          <w:rFonts w:ascii="David" w:hAnsi="David" w:cs="David" w:hint="cs"/>
          <w:rtl/>
        </w:rPr>
        <w:t>התכ"מ</w:t>
      </w:r>
      <w:proofErr w:type="spellEnd"/>
      <w:r w:rsidR="00122D4B">
        <w:rPr>
          <w:rFonts w:ascii="David" w:hAnsi="David" w:cs="David" w:hint="cs"/>
          <w:rtl/>
        </w:rPr>
        <w:t xml:space="preserve"> קובעות בהקשר זה כי ערבות הצעה בתצורה </w:t>
      </w:r>
      <w:proofErr w:type="spellStart"/>
      <w:r w:rsidR="00122D4B">
        <w:rPr>
          <w:rFonts w:ascii="David" w:hAnsi="David" w:cs="David" w:hint="cs"/>
          <w:rtl/>
        </w:rPr>
        <w:t>דיגגליטת</w:t>
      </w:r>
      <w:proofErr w:type="spellEnd"/>
      <w:r w:rsidR="00122D4B">
        <w:rPr>
          <w:rFonts w:ascii="David" w:hAnsi="David" w:cs="David" w:hint="cs"/>
          <w:rtl/>
        </w:rPr>
        <w:t xml:space="preserve"> נעשית לאחר שלב פתיחת התיבה וזיהוי המציעים ולפני שלב בחינת ההצעות. </w:t>
      </w:r>
    </w:p>
    <w:p w:rsidR="00122D4B" w:rsidRDefault="00122D4B" w:rsidP="00122D4B">
      <w:pPr>
        <w:pStyle w:val="a5"/>
        <w:numPr>
          <w:ilvl w:val="0"/>
          <w:numId w:val="5"/>
        </w:numPr>
        <w:jc w:val="both"/>
        <w:rPr>
          <w:rFonts w:ascii="David" w:hAnsi="David" w:cs="David"/>
        </w:rPr>
      </w:pPr>
      <w:r>
        <w:rPr>
          <w:rFonts w:ascii="David" w:hAnsi="David" w:cs="David" w:hint="cs"/>
          <w:rtl/>
        </w:rPr>
        <w:t xml:space="preserve">אולם וכמוסבר במקרה דנן ההצעות כבר נבחנו וגובשה המלצה על פסילת שתיים מהן. </w:t>
      </w:r>
    </w:p>
    <w:p w:rsidR="00122D4B" w:rsidRDefault="00122D4B" w:rsidP="00122D4B">
      <w:pPr>
        <w:pStyle w:val="a5"/>
        <w:numPr>
          <w:ilvl w:val="0"/>
          <w:numId w:val="5"/>
        </w:numPr>
        <w:jc w:val="both"/>
        <w:rPr>
          <w:rFonts w:ascii="David" w:hAnsi="David" w:cs="David"/>
        </w:rPr>
      </w:pPr>
      <w:r>
        <w:rPr>
          <w:rFonts w:ascii="David" w:hAnsi="David" w:cs="David" w:hint="cs"/>
          <w:rtl/>
        </w:rPr>
        <w:t>לאור זאת מורה ועדת המכרזים כי ביחס לשתי ההצעות הכשרות שנותרו (וביחס אליהן בלבד) תיערך פנייה לדרישת המצאת ערבות דיג</w:t>
      </w:r>
      <w:r w:rsidR="00794AE7">
        <w:rPr>
          <w:rFonts w:ascii="David" w:hAnsi="David" w:cs="David" w:hint="cs"/>
          <w:rtl/>
        </w:rPr>
        <w:t>י</w:t>
      </w:r>
      <w:r>
        <w:rPr>
          <w:rFonts w:ascii="David" w:hAnsi="David" w:cs="David" w:hint="cs"/>
          <w:rtl/>
        </w:rPr>
        <w:t xml:space="preserve">טלית שתאפשר את המשך התהליך ומעבר לשלב זיכוי הצעות. יובהר כי דרישה זו הנה כשלעצמה תנאי סף במכרז. למציעים יינתן פרק זמן של עד </w:t>
      </w:r>
      <w:r w:rsidR="00794AE7">
        <w:rPr>
          <w:rFonts w:ascii="David" w:hAnsi="David" w:cs="David" w:hint="cs"/>
          <w:rtl/>
        </w:rPr>
        <w:t xml:space="preserve">שבוע לעשות כן.  היה ויצוף קושי בהמצאת הערביות מסמיכה ועדת המכרזים את נציגת היועמ"ש לבחון הקלה או גמישות במועד הכול לפי הנסיבות. </w:t>
      </w:r>
    </w:p>
    <w:p w:rsidR="00645338" w:rsidRDefault="00794AE7" w:rsidP="00122D4B">
      <w:pPr>
        <w:pStyle w:val="a5"/>
        <w:numPr>
          <w:ilvl w:val="0"/>
          <w:numId w:val="5"/>
        </w:numPr>
        <w:jc w:val="both"/>
        <w:rPr>
          <w:rFonts w:ascii="David" w:hAnsi="David" w:cs="David"/>
        </w:rPr>
      </w:pPr>
      <w:r>
        <w:rPr>
          <w:rFonts w:ascii="David" w:hAnsi="David" w:cs="David" w:hint="cs"/>
          <w:rtl/>
        </w:rPr>
        <w:t xml:space="preserve">כמוסבר, </w:t>
      </w:r>
      <w:r w:rsidR="00645338" w:rsidRPr="00645338">
        <w:rPr>
          <w:rFonts w:ascii="David" w:hAnsi="David" w:cs="David" w:hint="cs"/>
          <w:rtl/>
        </w:rPr>
        <w:t xml:space="preserve">רק לאחר הקמת הערבויות כאמור, ניתן יהיה לפתוח את הצעות המחיר ולזכות ספק </w:t>
      </w:r>
      <w:r w:rsidR="00645338">
        <w:rPr>
          <w:rFonts w:ascii="David" w:hAnsi="David" w:cs="David" w:hint="cs"/>
          <w:rtl/>
        </w:rPr>
        <w:t>במכרז זה</w:t>
      </w:r>
      <w:r>
        <w:rPr>
          <w:rFonts w:ascii="David" w:hAnsi="David" w:cs="David" w:hint="cs"/>
          <w:rtl/>
        </w:rPr>
        <w:t>.</w:t>
      </w:r>
    </w:p>
    <w:p w:rsidR="00794AE7" w:rsidRDefault="00193A68" w:rsidP="00122D4B">
      <w:pPr>
        <w:pStyle w:val="a5"/>
        <w:numPr>
          <w:ilvl w:val="0"/>
          <w:numId w:val="5"/>
        </w:numPr>
        <w:jc w:val="both"/>
        <w:rPr>
          <w:rFonts w:ascii="David" w:hAnsi="David" w:cs="David"/>
        </w:rPr>
      </w:pPr>
      <w:r w:rsidRPr="00645338">
        <w:rPr>
          <w:rFonts w:ascii="David" w:hAnsi="David" w:cs="David" w:hint="cs"/>
          <w:rtl/>
        </w:rPr>
        <w:t xml:space="preserve">עם זאת לאור </w:t>
      </w:r>
      <w:r w:rsidR="00645338">
        <w:rPr>
          <w:rFonts w:ascii="David" w:hAnsi="David" w:cs="David" w:hint="cs"/>
          <w:rtl/>
        </w:rPr>
        <w:t xml:space="preserve">העובדה </w:t>
      </w:r>
      <w:r w:rsidRPr="00645338">
        <w:rPr>
          <w:rFonts w:ascii="David" w:hAnsi="David" w:cs="David" w:hint="cs"/>
          <w:rtl/>
        </w:rPr>
        <w:t xml:space="preserve">כי הליך </w:t>
      </w:r>
      <w:r w:rsidR="00645338">
        <w:rPr>
          <w:rFonts w:ascii="David" w:hAnsi="David" w:cs="David" w:hint="cs"/>
          <w:rtl/>
        </w:rPr>
        <w:t>המצאת הערבויות, שהוא תנאי למעבר לשלב זיכוי הצעות</w:t>
      </w:r>
      <w:r w:rsidRPr="00645338">
        <w:rPr>
          <w:rFonts w:ascii="David" w:hAnsi="David" w:cs="David" w:hint="cs"/>
          <w:rtl/>
        </w:rPr>
        <w:t xml:space="preserve">, </w:t>
      </w:r>
      <w:r w:rsidR="00645338">
        <w:rPr>
          <w:rFonts w:ascii="David" w:hAnsi="David" w:cs="David" w:hint="cs"/>
          <w:rtl/>
        </w:rPr>
        <w:t xml:space="preserve">ובשלב שני </w:t>
      </w:r>
      <w:r w:rsidR="00645338">
        <w:rPr>
          <w:rFonts w:ascii="David" w:hAnsi="David" w:cs="David"/>
          <w:rtl/>
        </w:rPr>
        <w:t>–</w:t>
      </w:r>
      <w:r w:rsidR="00645338">
        <w:rPr>
          <w:rFonts w:ascii="David" w:hAnsi="David" w:cs="David" w:hint="cs"/>
          <w:rtl/>
        </w:rPr>
        <w:t xml:space="preserve"> הקמת התקשרות </w:t>
      </w:r>
      <w:r w:rsidR="00794AE7">
        <w:rPr>
          <w:rFonts w:ascii="David" w:hAnsi="David" w:cs="David" w:hint="cs"/>
          <w:rtl/>
        </w:rPr>
        <w:t xml:space="preserve"> </w:t>
      </w:r>
      <w:r w:rsidR="00645338">
        <w:rPr>
          <w:rFonts w:ascii="David" w:hAnsi="David" w:cs="David" w:hint="cs"/>
          <w:rtl/>
        </w:rPr>
        <w:t>עם ספק חדש שבכללו:</w:t>
      </w:r>
      <w:r w:rsidR="00645338">
        <w:rPr>
          <w:rFonts w:ascii="David" w:hAnsi="David" w:cs="David" w:hint="cs"/>
        </w:rPr>
        <w:t xml:space="preserve"> </w:t>
      </w:r>
      <w:r w:rsidRPr="00645338">
        <w:rPr>
          <w:rFonts w:ascii="David" w:hAnsi="David" w:cs="David" w:hint="cs"/>
          <w:rtl/>
        </w:rPr>
        <w:t xml:space="preserve">המצאת ערבויות וביטוחים, ולעיתים גם הליך של הקמת ספק ורישום בפורטל </w:t>
      </w:r>
      <w:r w:rsidR="00794AE7">
        <w:rPr>
          <w:rFonts w:ascii="David" w:hAnsi="David" w:cs="David" w:hint="cs"/>
          <w:rtl/>
        </w:rPr>
        <w:t xml:space="preserve">אורך זמן, </w:t>
      </w:r>
      <w:r w:rsidRPr="00645338">
        <w:rPr>
          <w:rFonts w:ascii="David" w:hAnsi="David" w:cs="David" w:hint="cs"/>
          <w:rtl/>
        </w:rPr>
        <w:t xml:space="preserve"> קיים חשש מובן על פיו פרק הזמן שמיום זה 18/6/2024 ועד ליום 30/6/2024 (תום תקופת ההתקשרות עם הספק מכוח ההארכה האחרונה) לא יספיק</w:t>
      </w:r>
      <w:r w:rsidR="00645338">
        <w:rPr>
          <w:rFonts w:ascii="David" w:hAnsi="David" w:cs="David" w:hint="cs"/>
          <w:rtl/>
        </w:rPr>
        <w:t xml:space="preserve"> וכי נדרשת התקשרו</w:t>
      </w:r>
      <w:r w:rsidR="00794AE7">
        <w:rPr>
          <w:rFonts w:ascii="David" w:hAnsi="David" w:cs="David" w:hint="cs"/>
          <w:rtl/>
        </w:rPr>
        <w:t>ת</w:t>
      </w:r>
      <w:r w:rsidR="00645338">
        <w:rPr>
          <w:rFonts w:ascii="David" w:hAnsi="David" w:cs="David" w:hint="cs"/>
          <w:rtl/>
        </w:rPr>
        <w:t xml:space="preserve"> המשך עד לזיכוי הצעה במכרז החדש ותחילת עבודה עם הספק הזוכה. </w:t>
      </w:r>
    </w:p>
    <w:p w:rsidR="00645338" w:rsidRDefault="00645338" w:rsidP="00794AE7">
      <w:pPr>
        <w:pStyle w:val="a5"/>
        <w:jc w:val="both"/>
        <w:rPr>
          <w:rFonts w:ascii="David" w:hAnsi="David" w:cs="David"/>
        </w:rPr>
      </w:pPr>
      <w:r>
        <w:rPr>
          <w:rFonts w:ascii="David" w:hAnsi="David" w:cs="David" w:hint="cs"/>
          <w:rtl/>
        </w:rPr>
        <w:t>משכך הבקשה שלפנינו:</w:t>
      </w:r>
      <w:r>
        <w:rPr>
          <w:rFonts w:ascii="David" w:hAnsi="David" w:cs="David" w:hint="cs"/>
        </w:rPr>
        <w:t xml:space="preserve"> </w:t>
      </w:r>
    </w:p>
    <w:p w:rsidR="00645338" w:rsidRDefault="00645338" w:rsidP="00122D4B">
      <w:pPr>
        <w:pStyle w:val="a5"/>
        <w:numPr>
          <w:ilvl w:val="0"/>
          <w:numId w:val="5"/>
        </w:numPr>
        <w:jc w:val="both"/>
        <w:rPr>
          <w:rFonts w:ascii="David" w:hAnsi="David" w:cs="David"/>
        </w:rPr>
      </w:pPr>
      <w:r>
        <w:rPr>
          <w:rFonts w:ascii="David" w:hAnsi="David" w:cs="David" w:hint="cs"/>
          <w:rtl/>
        </w:rPr>
        <w:t>הבקשה הנה כדלקמן:</w:t>
      </w:r>
      <w:r>
        <w:rPr>
          <w:rFonts w:ascii="David" w:hAnsi="David" w:cs="David" w:hint="cs"/>
        </w:rPr>
        <w:t xml:space="preserve"> </w:t>
      </w:r>
      <w:r>
        <w:rPr>
          <w:rFonts w:ascii="David" w:hAnsi="David" w:cs="David" w:hint="cs"/>
          <w:rtl/>
        </w:rPr>
        <w:t xml:space="preserve"> </w:t>
      </w:r>
    </w:p>
    <w:p w:rsidR="00645338" w:rsidRDefault="00645338" w:rsidP="00645338">
      <w:pPr>
        <w:pStyle w:val="a5"/>
        <w:numPr>
          <w:ilvl w:val="0"/>
          <w:numId w:val="4"/>
        </w:numPr>
        <w:jc w:val="both"/>
        <w:rPr>
          <w:rFonts w:ascii="David" w:hAnsi="David" w:cs="David"/>
        </w:rPr>
      </w:pPr>
      <w:r>
        <w:rPr>
          <w:rFonts w:ascii="David" w:hAnsi="David" w:cs="David" w:hint="cs"/>
          <w:rtl/>
        </w:rPr>
        <w:t>כתקופת גישור עד לאישור וע</w:t>
      </w:r>
      <w:r w:rsidR="00794AE7">
        <w:rPr>
          <w:rFonts w:ascii="David" w:hAnsi="David" w:cs="David" w:hint="cs"/>
          <w:rtl/>
        </w:rPr>
        <w:t>ד</w:t>
      </w:r>
      <w:r>
        <w:rPr>
          <w:rFonts w:ascii="David" w:hAnsi="David" w:cs="David" w:hint="cs"/>
          <w:rtl/>
        </w:rPr>
        <w:t xml:space="preserve">ת הפטור באוצר </w:t>
      </w:r>
      <w:r>
        <w:rPr>
          <w:rFonts w:ascii="David" w:hAnsi="David" w:cs="David"/>
          <w:rtl/>
        </w:rPr>
        <w:t>–</w:t>
      </w:r>
      <w:r>
        <w:rPr>
          <w:rFonts w:ascii="David" w:hAnsi="David" w:cs="David" w:hint="cs"/>
          <w:rtl/>
        </w:rPr>
        <w:t xml:space="preserve"> אישר פטור על יסוד תנאי תקנה 3 (29) </w:t>
      </w:r>
      <w:proofErr w:type="spellStart"/>
      <w:r>
        <w:rPr>
          <w:rFonts w:ascii="David" w:hAnsi="David" w:cs="David" w:hint="cs"/>
          <w:rtl/>
        </w:rPr>
        <w:t>לתח"ם</w:t>
      </w:r>
      <w:proofErr w:type="spellEnd"/>
      <w:r>
        <w:rPr>
          <w:rFonts w:ascii="David" w:hAnsi="David" w:cs="David" w:hint="cs"/>
          <w:rtl/>
        </w:rPr>
        <w:t xml:space="preserve"> עם הספק לקבל השירותים מיום 1/7/2024 ועד ליום 31/7/2024. בהקשר זה הסביר מר סבג שהופיע היום </w:t>
      </w:r>
      <w:r w:rsidR="00193A68">
        <w:rPr>
          <w:rFonts w:ascii="David" w:hAnsi="David" w:cs="David" w:hint="cs"/>
          <w:rtl/>
        </w:rPr>
        <w:t xml:space="preserve">בפני הוועדה </w:t>
      </w:r>
      <w:r>
        <w:rPr>
          <w:rFonts w:ascii="David" w:hAnsi="David" w:cs="David" w:hint="cs"/>
          <w:rtl/>
        </w:rPr>
        <w:t>כי בנקודת הזמן הנוכחית אין כל אפשרות להכניס ספק אחר בהתראה כה קצרה למת</w:t>
      </w:r>
      <w:r w:rsidR="00794AE7">
        <w:rPr>
          <w:rFonts w:ascii="David" w:hAnsi="David" w:cs="David" w:hint="cs"/>
          <w:rtl/>
        </w:rPr>
        <w:t>ן</w:t>
      </w:r>
      <w:r>
        <w:rPr>
          <w:rFonts w:ascii="David" w:hAnsi="David" w:cs="David" w:hint="cs"/>
          <w:rtl/>
        </w:rPr>
        <w:t xml:space="preserve"> שירות בהיקף כה רחב וכה חיוני. לאור זאת הנסיבות הופכות את הספק ליחיד בנסיבות העניין ומצדיקות את ההתקשרות עמו בהתבסס על תנאי התקנה כאמור. שווי ההתקשרות לקבל השירות במהלך חודש יולי 2024 הנו:</w:t>
      </w:r>
      <w:r>
        <w:rPr>
          <w:rFonts w:ascii="David" w:hAnsi="David" w:cs="David" w:hint="cs"/>
        </w:rPr>
        <w:t xml:space="preserve"> </w:t>
      </w:r>
      <w:r w:rsidR="00794AE7">
        <w:rPr>
          <w:rFonts w:ascii="David" w:hAnsi="David" w:cs="David" w:hint="cs"/>
          <w:rtl/>
        </w:rPr>
        <w:t xml:space="preserve">350 </w:t>
      </w:r>
      <w:proofErr w:type="spellStart"/>
      <w:r w:rsidR="00794AE7">
        <w:rPr>
          <w:rFonts w:ascii="David" w:hAnsi="David" w:cs="David" w:hint="cs"/>
          <w:rtl/>
        </w:rPr>
        <w:t>אלש"ח</w:t>
      </w:r>
      <w:proofErr w:type="spellEnd"/>
      <w:r w:rsidR="00794AE7">
        <w:rPr>
          <w:rFonts w:ascii="David" w:hAnsi="David" w:cs="David" w:hint="cs"/>
          <w:rtl/>
        </w:rPr>
        <w:t xml:space="preserve"> כולל מע"מ </w:t>
      </w:r>
    </w:p>
    <w:p w:rsidR="00645338" w:rsidRDefault="00645338" w:rsidP="00645338">
      <w:pPr>
        <w:pStyle w:val="a5"/>
        <w:numPr>
          <w:ilvl w:val="0"/>
          <w:numId w:val="4"/>
        </w:numPr>
        <w:jc w:val="both"/>
        <w:rPr>
          <w:rFonts w:ascii="David" w:hAnsi="David" w:cs="David"/>
        </w:rPr>
      </w:pPr>
      <w:r>
        <w:rPr>
          <w:rFonts w:ascii="David" w:hAnsi="David" w:cs="David" w:hint="cs"/>
          <w:rtl/>
        </w:rPr>
        <w:t xml:space="preserve">בקשר עם הקבוע </w:t>
      </w:r>
      <w:proofErr w:type="spellStart"/>
      <w:r>
        <w:rPr>
          <w:rFonts w:ascii="David" w:hAnsi="David" w:cs="David" w:hint="cs"/>
          <w:rtl/>
        </w:rPr>
        <w:t>בסע</w:t>
      </w:r>
      <w:proofErr w:type="spellEnd"/>
      <w:r>
        <w:rPr>
          <w:rFonts w:ascii="David" w:hAnsi="David" w:cs="David" w:hint="cs"/>
          <w:rtl/>
        </w:rPr>
        <w:t xml:space="preserve">' א' מבקשת הוועדה כי ועדת הפטור תעשה שימוש </w:t>
      </w:r>
      <w:r w:rsidR="00794AE7">
        <w:rPr>
          <w:rFonts w:ascii="David" w:hAnsi="David" w:cs="David" w:hint="cs"/>
          <w:rtl/>
        </w:rPr>
        <w:t>ב</w:t>
      </w:r>
      <w:r>
        <w:rPr>
          <w:rFonts w:ascii="David" w:hAnsi="David" w:cs="David" w:hint="cs"/>
          <w:rtl/>
        </w:rPr>
        <w:t xml:space="preserve">סמכותה ותורה על פרסום קצוב </w:t>
      </w:r>
      <w:r w:rsidR="00794AE7">
        <w:rPr>
          <w:rFonts w:ascii="David" w:hAnsi="David" w:cs="David" w:hint="cs"/>
          <w:rtl/>
        </w:rPr>
        <w:t xml:space="preserve">לפרק </w:t>
      </w:r>
      <w:r>
        <w:rPr>
          <w:rFonts w:ascii="David" w:hAnsi="David" w:cs="David" w:hint="cs"/>
          <w:rtl/>
        </w:rPr>
        <w:t>זמן של 5 ימים בלבד לאור הנסיבות המחי</w:t>
      </w:r>
      <w:r w:rsidR="00122D4B">
        <w:rPr>
          <w:rFonts w:ascii="David" w:hAnsi="David" w:cs="David" w:hint="cs"/>
          <w:rtl/>
        </w:rPr>
        <w:t>י</w:t>
      </w:r>
      <w:r>
        <w:rPr>
          <w:rFonts w:ascii="David" w:hAnsi="David" w:cs="David" w:hint="cs"/>
          <w:rtl/>
        </w:rPr>
        <w:t xml:space="preserve">בות רצף התקשרותי עם הספק. </w:t>
      </w:r>
    </w:p>
    <w:p w:rsidR="00645338" w:rsidRDefault="00645338" w:rsidP="00645338">
      <w:pPr>
        <w:pStyle w:val="a5"/>
        <w:numPr>
          <w:ilvl w:val="0"/>
          <w:numId w:val="4"/>
        </w:numPr>
        <w:jc w:val="both"/>
        <w:rPr>
          <w:rFonts w:ascii="David" w:hAnsi="David" w:cs="David"/>
        </w:rPr>
      </w:pPr>
      <w:r>
        <w:rPr>
          <w:rFonts w:ascii="David" w:hAnsi="David" w:cs="David" w:hint="cs"/>
          <w:rtl/>
        </w:rPr>
        <w:t>במקביל יש להגיש בקשה לוועדת הפטור באוצר להתקשרות המשך על יסוד תנאי תקנה 3 (4) (ב) (3)</w:t>
      </w:r>
      <w:r>
        <w:rPr>
          <w:rFonts w:ascii="David" w:hAnsi="David" w:cs="David" w:hint="cs"/>
        </w:rPr>
        <w:t xml:space="preserve"> </w:t>
      </w:r>
      <w:r>
        <w:rPr>
          <w:rFonts w:ascii="David" w:hAnsi="David" w:cs="David" w:hint="cs"/>
          <w:rtl/>
        </w:rPr>
        <w:t>לתקופה שמיום 1/8/2024 ועד ליום 30/10/2024 ע"ס של</w:t>
      </w:r>
      <w:r>
        <w:rPr>
          <w:rFonts w:ascii="David" w:hAnsi="David" w:cs="David" w:hint="cs"/>
        </w:rPr>
        <w:t xml:space="preserve"> </w:t>
      </w:r>
      <w:r>
        <w:rPr>
          <w:rFonts w:ascii="David" w:hAnsi="David" w:cs="David"/>
        </w:rPr>
        <w:t xml:space="preserve">: </w:t>
      </w:r>
      <w:r w:rsidR="00794AE7">
        <w:rPr>
          <w:rFonts w:ascii="David" w:hAnsi="David" w:cs="David" w:hint="cs"/>
          <w:rtl/>
        </w:rPr>
        <w:t>1,050,000</w:t>
      </w:r>
      <w:r w:rsidR="00122D4B">
        <w:rPr>
          <w:rFonts w:ascii="David" w:hAnsi="David" w:cs="David" w:hint="cs"/>
          <w:rtl/>
        </w:rPr>
        <w:t xml:space="preserve"> ש"ח כולל מע"מ. </w:t>
      </w:r>
    </w:p>
    <w:p w:rsidR="00645338" w:rsidRDefault="00645338" w:rsidP="00645338">
      <w:pPr>
        <w:pStyle w:val="a5"/>
        <w:numPr>
          <w:ilvl w:val="0"/>
          <w:numId w:val="4"/>
        </w:numPr>
        <w:jc w:val="both"/>
        <w:rPr>
          <w:rFonts w:ascii="David" w:hAnsi="David" w:cs="David"/>
        </w:rPr>
      </w:pPr>
      <w:r>
        <w:rPr>
          <w:rFonts w:ascii="David" w:hAnsi="David" w:cs="David" w:hint="cs"/>
          <w:rtl/>
        </w:rPr>
        <w:lastRenderedPageBreak/>
        <w:t xml:space="preserve">יובהר כי ככל שיוכרז על זוכה במכרז 06-2024 </w:t>
      </w:r>
      <w:r w:rsidR="00794AE7">
        <w:rPr>
          <w:rFonts w:ascii="David" w:hAnsi="David" w:cs="David" w:hint="cs"/>
          <w:rtl/>
        </w:rPr>
        <w:t xml:space="preserve">קודם לתקופות המבוקשות </w:t>
      </w:r>
      <w:r>
        <w:rPr>
          <w:rFonts w:ascii="David" w:hAnsi="David" w:cs="David" w:hint="cs"/>
          <w:rtl/>
        </w:rPr>
        <w:t xml:space="preserve">יהיה אירוע זה הקובע וההתקשרות עם הספק הנוכחי בין אם מכוח תקנת </w:t>
      </w:r>
      <w:r w:rsidR="00122D4B">
        <w:rPr>
          <w:rFonts w:ascii="David" w:hAnsi="David" w:cs="David" w:hint="cs"/>
          <w:rtl/>
        </w:rPr>
        <w:t>ה</w:t>
      </w:r>
      <w:r>
        <w:rPr>
          <w:rFonts w:ascii="David" w:hAnsi="David" w:cs="David" w:hint="cs"/>
          <w:rtl/>
        </w:rPr>
        <w:t xml:space="preserve">פטור </w:t>
      </w:r>
      <w:r w:rsidR="00122D4B">
        <w:rPr>
          <w:rFonts w:ascii="David" w:hAnsi="David" w:cs="David" w:hint="cs"/>
          <w:rtl/>
        </w:rPr>
        <w:t xml:space="preserve">3 (29) ובין אם מכוח תנאי תקנת הפטור 3 (4) (ב) (3) </w:t>
      </w:r>
      <w:r w:rsidR="00122D4B">
        <w:rPr>
          <w:rFonts w:ascii="David" w:hAnsi="David" w:cs="David"/>
          <w:rtl/>
        </w:rPr>
        <w:t>–</w:t>
      </w:r>
      <w:r w:rsidR="00122D4B">
        <w:rPr>
          <w:rFonts w:ascii="David" w:hAnsi="David" w:cs="David" w:hint="cs"/>
          <w:rtl/>
        </w:rPr>
        <w:t xml:space="preserve"> </w:t>
      </w:r>
      <w:r w:rsidR="00794AE7">
        <w:rPr>
          <w:rFonts w:ascii="David" w:hAnsi="David" w:cs="David" w:hint="cs"/>
          <w:rtl/>
        </w:rPr>
        <w:t xml:space="preserve">תופסק </w:t>
      </w:r>
      <w:r w:rsidR="00122D4B">
        <w:rPr>
          <w:rFonts w:ascii="David" w:hAnsi="David" w:cs="David" w:hint="cs"/>
          <w:rtl/>
        </w:rPr>
        <w:t xml:space="preserve">לאלתר. </w:t>
      </w:r>
    </w:p>
    <w:p w:rsidR="00193A68" w:rsidRDefault="00122D4B" w:rsidP="00645338">
      <w:pPr>
        <w:pStyle w:val="a5"/>
        <w:numPr>
          <w:ilvl w:val="0"/>
          <w:numId w:val="4"/>
        </w:numPr>
        <w:jc w:val="both"/>
        <w:rPr>
          <w:rFonts w:ascii="David" w:hAnsi="David" w:cs="David"/>
        </w:rPr>
      </w:pPr>
      <w:r>
        <w:rPr>
          <w:rFonts w:ascii="David" w:hAnsi="David" w:cs="David" w:hint="cs"/>
          <w:rtl/>
        </w:rPr>
        <w:t xml:space="preserve">מר סבג הסב את תשומת לב הוועדה עוד לכך </w:t>
      </w:r>
      <w:r w:rsidR="00794AE7">
        <w:rPr>
          <w:rFonts w:ascii="David" w:hAnsi="David" w:cs="David" w:hint="cs"/>
          <w:rtl/>
        </w:rPr>
        <w:t xml:space="preserve">כי </w:t>
      </w:r>
      <w:r w:rsidR="00193A68">
        <w:rPr>
          <w:rFonts w:ascii="David" w:hAnsi="David" w:cs="David" w:hint="cs"/>
          <w:rtl/>
        </w:rPr>
        <w:t>עבודות חשמל אינן מסוג העבודות שניתן להפסיקם ולו ליום אחד. אי מתן המשך השירותים עלו</w:t>
      </w:r>
      <w:r w:rsidR="00794AE7">
        <w:rPr>
          <w:rFonts w:ascii="David" w:hAnsi="David" w:cs="David" w:hint="cs"/>
          <w:rtl/>
        </w:rPr>
        <w:t>ל</w:t>
      </w:r>
      <w:r w:rsidR="00193A68">
        <w:rPr>
          <w:rFonts w:ascii="David" w:hAnsi="David" w:cs="David" w:hint="cs"/>
          <w:rtl/>
        </w:rPr>
        <w:t xml:space="preserve"> ליצור נזק ממשי הכרוך בסיכון חיי אדם (תקלות חשמל הנן מטבען בעלת רמת סיכון גבוהה </w:t>
      </w:r>
      <w:r>
        <w:rPr>
          <w:rFonts w:ascii="David" w:hAnsi="David" w:cs="David" w:hint="cs"/>
          <w:rtl/>
        </w:rPr>
        <w:t>מ</w:t>
      </w:r>
      <w:r w:rsidR="00193A68">
        <w:rPr>
          <w:rFonts w:ascii="David" w:hAnsi="David" w:cs="David" w:hint="cs"/>
          <w:rtl/>
        </w:rPr>
        <w:t xml:space="preserve">אוד ויש לטפל בהן באופן </w:t>
      </w:r>
      <w:proofErr w:type="spellStart"/>
      <w:r w:rsidR="00193A68">
        <w:rPr>
          <w:rFonts w:ascii="David" w:hAnsi="David" w:cs="David" w:hint="cs"/>
          <w:rtl/>
        </w:rPr>
        <w:t>מיידי</w:t>
      </w:r>
      <w:proofErr w:type="spellEnd"/>
      <w:r w:rsidR="00193A68">
        <w:rPr>
          <w:rFonts w:ascii="David" w:hAnsi="David" w:cs="David" w:hint="cs"/>
          <w:rtl/>
        </w:rPr>
        <w:t xml:space="preserve">). </w:t>
      </w:r>
    </w:p>
    <w:p w:rsidR="00193A68" w:rsidRPr="00122D4B" w:rsidRDefault="00122D4B" w:rsidP="00122D4B">
      <w:pPr>
        <w:jc w:val="both"/>
        <w:rPr>
          <w:rFonts w:ascii="David" w:hAnsi="David" w:cs="David"/>
          <w:b/>
          <w:bCs/>
          <w:u w:val="single"/>
          <w:rtl/>
        </w:rPr>
      </w:pPr>
      <w:r w:rsidRPr="00122D4B">
        <w:rPr>
          <w:rFonts w:ascii="David" w:hAnsi="David" w:cs="David" w:hint="cs"/>
          <w:b/>
          <w:bCs/>
          <w:u w:val="single"/>
          <w:rtl/>
        </w:rPr>
        <w:t xml:space="preserve">דיון והחלטה </w:t>
      </w:r>
    </w:p>
    <w:p w:rsidR="00FA5B8B" w:rsidRDefault="00122D4B" w:rsidP="00122D4B">
      <w:pPr>
        <w:pStyle w:val="a5"/>
        <w:numPr>
          <w:ilvl w:val="0"/>
          <w:numId w:val="5"/>
        </w:numPr>
        <w:rPr>
          <w:rFonts w:ascii="David" w:hAnsi="David" w:cs="David"/>
        </w:rPr>
      </w:pPr>
      <w:r>
        <w:rPr>
          <w:rFonts w:ascii="David" w:hAnsi="David" w:cs="David" w:hint="cs"/>
          <w:rtl/>
        </w:rPr>
        <w:t xml:space="preserve">בדיון היום 18/6/2024 הוחלט כך: </w:t>
      </w:r>
    </w:p>
    <w:p w:rsidR="00122D4B" w:rsidRDefault="00122D4B" w:rsidP="00794AE7">
      <w:pPr>
        <w:pStyle w:val="a5"/>
        <w:numPr>
          <w:ilvl w:val="1"/>
          <w:numId w:val="5"/>
        </w:numPr>
        <w:rPr>
          <w:rFonts w:ascii="David" w:hAnsi="David" w:cs="David"/>
        </w:rPr>
      </w:pPr>
      <w:r>
        <w:rPr>
          <w:rFonts w:ascii="David" w:hAnsi="David" w:cs="David" w:hint="cs"/>
          <w:rtl/>
        </w:rPr>
        <w:t xml:space="preserve">לאשר התקשרות על יסוד תנאי תקנה 3 (29) </w:t>
      </w:r>
      <w:proofErr w:type="spellStart"/>
      <w:r>
        <w:rPr>
          <w:rFonts w:ascii="David" w:hAnsi="David" w:cs="David" w:hint="cs"/>
          <w:rtl/>
        </w:rPr>
        <w:t>לתח"ם</w:t>
      </w:r>
      <w:proofErr w:type="spellEnd"/>
      <w:r>
        <w:rPr>
          <w:rFonts w:ascii="David" w:hAnsi="David" w:cs="David" w:hint="cs"/>
          <w:rtl/>
        </w:rPr>
        <w:t xml:space="preserve"> עם הספק מיום 1/7/2024 ועד ליום 31/7/2024 ע"ס של </w:t>
      </w:r>
      <w:r w:rsidRPr="00122D4B">
        <w:rPr>
          <w:rFonts w:ascii="David" w:hAnsi="David" w:cs="David" w:hint="cs"/>
          <w:b/>
          <w:bCs/>
          <w:rtl/>
        </w:rPr>
        <w:t xml:space="preserve">350 </w:t>
      </w:r>
      <w:proofErr w:type="spellStart"/>
      <w:r w:rsidRPr="00122D4B">
        <w:rPr>
          <w:rFonts w:ascii="David" w:hAnsi="David" w:cs="David" w:hint="cs"/>
          <w:b/>
          <w:bCs/>
          <w:rtl/>
        </w:rPr>
        <w:t>אלש"ח</w:t>
      </w:r>
      <w:proofErr w:type="spellEnd"/>
      <w:r w:rsidRPr="00122D4B">
        <w:rPr>
          <w:rFonts w:ascii="David" w:hAnsi="David" w:cs="David" w:hint="cs"/>
          <w:b/>
          <w:bCs/>
          <w:rtl/>
        </w:rPr>
        <w:t xml:space="preserve"> כולל מע"מ.</w:t>
      </w:r>
      <w:r>
        <w:rPr>
          <w:rFonts w:ascii="David" w:hAnsi="David" w:cs="David" w:hint="cs"/>
          <w:rtl/>
        </w:rPr>
        <w:t xml:space="preserve">  </w:t>
      </w:r>
      <w:r w:rsidR="00794AE7">
        <w:rPr>
          <w:rFonts w:ascii="David" w:hAnsi="David" w:cs="David" w:hint="cs"/>
          <w:rtl/>
        </w:rPr>
        <w:t xml:space="preserve">אישור זה הנו בכפוף לאישור ועדת הפטור המשרדית לעניין הסכום והבקשה לקיצור משך הפרסום. חתימת ועדת הפטור תשתכלל ככל שלא תתקבלנה השגות. </w:t>
      </w:r>
    </w:p>
    <w:p w:rsidR="00122D4B" w:rsidRDefault="00122D4B" w:rsidP="00794AE7">
      <w:pPr>
        <w:pStyle w:val="a5"/>
        <w:numPr>
          <w:ilvl w:val="1"/>
          <w:numId w:val="5"/>
        </w:numPr>
        <w:rPr>
          <w:rFonts w:ascii="David" w:hAnsi="David" w:cs="David"/>
        </w:rPr>
      </w:pPr>
      <w:r>
        <w:rPr>
          <w:rFonts w:ascii="David" w:hAnsi="David" w:cs="David" w:hint="cs"/>
          <w:rtl/>
        </w:rPr>
        <w:t xml:space="preserve">לאשר </w:t>
      </w:r>
      <w:r w:rsidR="00794AE7">
        <w:rPr>
          <w:rFonts w:ascii="David" w:hAnsi="David" w:cs="David" w:hint="cs"/>
          <w:rtl/>
        </w:rPr>
        <w:t xml:space="preserve">בכפוף לאישור ועדת הפטור באוצר </w:t>
      </w:r>
      <w:r>
        <w:rPr>
          <w:rFonts w:ascii="David" w:hAnsi="David" w:cs="David" w:hint="cs"/>
          <w:rtl/>
        </w:rPr>
        <w:t xml:space="preserve">התקשרות המשך על יסוד תנאי תקנה 3 (4) (ב) (3) </w:t>
      </w:r>
      <w:proofErr w:type="spellStart"/>
      <w:r>
        <w:rPr>
          <w:rFonts w:ascii="David" w:hAnsi="David" w:cs="David" w:hint="cs"/>
          <w:rtl/>
        </w:rPr>
        <w:t>לתח"ם</w:t>
      </w:r>
      <w:proofErr w:type="spellEnd"/>
      <w:r>
        <w:rPr>
          <w:rFonts w:ascii="David" w:hAnsi="David" w:cs="David" w:hint="cs"/>
          <w:rtl/>
        </w:rPr>
        <w:t xml:space="preserve"> מיום 1/8/2024 ועד ליום 30/10/2024 ע"ס של</w:t>
      </w:r>
      <w:r>
        <w:rPr>
          <w:rFonts w:ascii="David" w:hAnsi="David" w:cs="David" w:hint="cs"/>
        </w:rPr>
        <w:t xml:space="preserve"> </w:t>
      </w:r>
      <w:r>
        <w:rPr>
          <w:rFonts w:ascii="David" w:hAnsi="David" w:cs="David"/>
        </w:rPr>
        <w:t xml:space="preserve"> </w:t>
      </w:r>
      <w:r>
        <w:rPr>
          <w:rFonts w:ascii="David" w:hAnsi="David" w:cs="David" w:hint="cs"/>
          <w:rtl/>
        </w:rPr>
        <w:t xml:space="preserve"> 1,050,000 כולל מע"מ.  התקשרות זו נעשית </w:t>
      </w:r>
      <w:r w:rsidRPr="00794AE7">
        <w:rPr>
          <w:rFonts w:ascii="David" w:hAnsi="David" w:cs="David" w:hint="cs"/>
          <w:b/>
          <w:bCs/>
          <w:rtl/>
        </w:rPr>
        <w:t>בתנאים זהים לתנאי ההתקשרות המקורית.</w:t>
      </w:r>
      <w:r>
        <w:rPr>
          <w:rFonts w:ascii="David" w:hAnsi="David" w:cs="David" w:hint="cs"/>
          <w:rtl/>
        </w:rPr>
        <w:t xml:space="preserve"> </w:t>
      </w:r>
      <w:r w:rsidR="00CF3B6B">
        <w:rPr>
          <w:rFonts w:ascii="David" w:hAnsi="David" w:cs="David" w:hint="cs"/>
          <w:rtl/>
        </w:rPr>
        <w:t xml:space="preserve"> </w:t>
      </w:r>
    </w:p>
    <w:p w:rsidR="00CF3B6B" w:rsidRDefault="00CF3B6B" w:rsidP="00794AE7">
      <w:pPr>
        <w:pStyle w:val="a5"/>
        <w:numPr>
          <w:ilvl w:val="1"/>
          <w:numId w:val="5"/>
        </w:numPr>
        <w:rPr>
          <w:rFonts w:ascii="David" w:hAnsi="David" w:cs="David"/>
        </w:rPr>
      </w:pPr>
      <w:r>
        <w:rPr>
          <w:rFonts w:ascii="David" w:hAnsi="David" w:cs="David" w:hint="cs"/>
          <w:rtl/>
        </w:rPr>
        <w:t xml:space="preserve">ככל ועד ליום 27/6/2024 לא תשתכלל התקשרות שתאפשר המשך עבודה עם הספק </w:t>
      </w:r>
      <w:r>
        <w:rPr>
          <w:rFonts w:ascii="David" w:hAnsi="David" w:cs="David"/>
          <w:rtl/>
        </w:rPr>
        <w:t>–</w:t>
      </w:r>
      <w:r>
        <w:rPr>
          <w:rFonts w:ascii="David" w:hAnsi="David" w:cs="David" w:hint="cs"/>
          <w:rtl/>
        </w:rPr>
        <w:t xml:space="preserve"> באחריות מר אילן סבג לפנות לאגף הרכש/</w:t>
      </w:r>
      <w:proofErr w:type="spellStart"/>
      <w:r>
        <w:rPr>
          <w:rFonts w:ascii="David" w:hAnsi="David" w:cs="David" w:hint="cs"/>
          <w:rtl/>
        </w:rPr>
        <w:t>חשבות</w:t>
      </w:r>
      <w:proofErr w:type="spellEnd"/>
      <w:r>
        <w:rPr>
          <w:rFonts w:ascii="David" w:hAnsi="David" w:cs="David" w:hint="cs"/>
          <w:rtl/>
        </w:rPr>
        <w:t xml:space="preserve"> לקבלת הנחיות. </w:t>
      </w:r>
    </w:p>
    <w:p w:rsidR="00CF3B6B" w:rsidRDefault="00CF3B6B" w:rsidP="00794AE7">
      <w:pPr>
        <w:pStyle w:val="a5"/>
        <w:numPr>
          <w:ilvl w:val="1"/>
          <w:numId w:val="5"/>
        </w:numPr>
        <w:rPr>
          <w:rFonts w:ascii="David" w:hAnsi="David" w:cs="David"/>
        </w:rPr>
      </w:pPr>
      <w:r>
        <w:rPr>
          <w:rFonts w:ascii="David" w:hAnsi="David" w:cs="David" w:hint="cs"/>
          <w:rtl/>
        </w:rPr>
        <w:t>יש לקבל מהספק ערבות בתוקף עד ליום 1/1/2025 וכן הארכת תוקף הביטוח (ככל שהוגשה) עד ליום 30/10/2024.</w:t>
      </w:r>
    </w:p>
    <w:p w:rsidR="00122D4B" w:rsidRDefault="00122D4B" w:rsidP="00794AE7">
      <w:pPr>
        <w:pStyle w:val="a5"/>
        <w:numPr>
          <w:ilvl w:val="0"/>
          <w:numId w:val="5"/>
        </w:numPr>
        <w:rPr>
          <w:rFonts w:ascii="David" w:hAnsi="David" w:cs="David"/>
        </w:rPr>
      </w:pPr>
      <w:r>
        <w:rPr>
          <w:rFonts w:ascii="David" w:hAnsi="David" w:cs="David" w:hint="cs"/>
          <w:rtl/>
        </w:rPr>
        <w:t>יובהר כי שתי ההתקשרויות כאחת יופסקו לאלתר ככל שייבחר זוכה חדש במכרז 06-2024 ותחל</w:t>
      </w:r>
      <w:r w:rsidR="00794AE7">
        <w:rPr>
          <w:rFonts w:ascii="David" w:hAnsi="David" w:cs="David" w:hint="cs"/>
          <w:rtl/>
        </w:rPr>
        <w:t xml:space="preserve"> </w:t>
      </w:r>
      <w:r>
        <w:rPr>
          <w:rFonts w:ascii="David" w:hAnsi="David" w:cs="David" w:hint="cs"/>
          <w:rtl/>
        </w:rPr>
        <w:t xml:space="preserve"> התקשרות עמו  מכוח זכייתו כאמור. </w:t>
      </w:r>
    </w:p>
    <w:p w:rsidR="00723B36" w:rsidRDefault="00723B36" w:rsidP="00794AE7">
      <w:pPr>
        <w:pStyle w:val="a5"/>
        <w:numPr>
          <w:ilvl w:val="0"/>
          <w:numId w:val="5"/>
        </w:numPr>
        <w:rPr>
          <w:rFonts w:ascii="David" w:hAnsi="David" w:cs="David"/>
        </w:rPr>
      </w:pPr>
      <w:r>
        <w:rPr>
          <w:rFonts w:ascii="David" w:hAnsi="David" w:cs="David" w:hint="cs"/>
          <w:rtl/>
        </w:rPr>
        <w:t>ההחלטות לעניי</w:t>
      </w:r>
      <w:r>
        <w:rPr>
          <w:rFonts w:ascii="David" w:hAnsi="David" w:cs="David" w:hint="eastAsia"/>
          <w:rtl/>
        </w:rPr>
        <w:t>ן</w:t>
      </w:r>
      <w:r>
        <w:rPr>
          <w:rFonts w:ascii="David" w:hAnsi="David" w:cs="David" w:hint="cs"/>
          <w:rtl/>
        </w:rPr>
        <w:t xml:space="preserve"> מכרז 06-202</w:t>
      </w:r>
      <w:r w:rsidR="00CF3B6B">
        <w:rPr>
          <w:rFonts w:ascii="David" w:hAnsi="David" w:cs="David" w:hint="cs"/>
          <w:rtl/>
        </w:rPr>
        <w:t>4</w:t>
      </w:r>
      <w:r>
        <w:rPr>
          <w:rFonts w:ascii="David" w:hAnsi="David" w:cs="David" w:hint="cs"/>
          <w:rtl/>
        </w:rPr>
        <w:t xml:space="preserve"> יגובו </w:t>
      </w:r>
      <w:r w:rsidRPr="00723B36">
        <w:rPr>
          <w:rFonts w:ascii="David" w:hAnsi="David" w:cs="David" w:hint="cs"/>
          <w:b/>
          <w:bCs/>
          <w:rtl/>
        </w:rPr>
        <w:t>בפרוטוקול נפרד.</w:t>
      </w:r>
      <w:r w:rsidR="00CF3B6B">
        <w:rPr>
          <w:rFonts w:ascii="David" w:hAnsi="David" w:cs="David" w:hint="cs"/>
          <w:rtl/>
        </w:rPr>
        <w:t xml:space="preserve"> פרוטוקול זה ייתן ביטוי להנמקת פסילת שתי ההצעות שאוזכרו מעלה והמשך ההליכים במכרז מול שני המציעים הנותרים. </w:t>
      </w:r>
    </w:p>
    <w:p w:rsidR="00794AE7" w:rsidRPr="00723B36" w:rsidRDefault="00794AE7" w:rsidP="00723B36">
      <w:pPr>
        <w:ind w:left="360"/>
        <w:rPr>
          <w:rFonts w:ascii="David" w:hAnsi="David" w:cs="David"/>
          <w:rtl/>
        </w:rPr>
      </w:pPr>
    </w:p>
    <w:p w:rsidR="00122D4B" w:rsidRPr="00122D4B" w:rsidRDefault="00122D4B" w:rsidP="00794AE7">
      <w:pPr>
        <w:pStyle w:val="a5"/>
        <w:rPr>
          <w:rFonts w:ascii="David" w:hAnsi="David" w:cs="David"/>
          <w:rtl/>
        </w:rPr>
      </w:pPr>
    </w:p>
    <w:p w:rsidR="00723B36" w:rsidRDefault="00723B36" w:rsidP="00723B36">
      <w:pPr>
        <w:rPr>
          <w:rFonts w:ascii="David" w:hAnsi="David" w:cs="David"/>
          <w:rtl/>
        </w:rPr>
      </w:pPr>
      <w:r>
        <w:rPr>
          <w:rFonts w:ascii="David" w:hAnsi="David" w:cs="David" w:hint="cs"/>
          <w:b/>
          <w:bCs/>
          <w:rtl/>
        </w:rPr>
        <w:t>אורי בידרמן</w:t>
      </w:r>
      <w:r>
        <w:rPr>
          <w:rFonts w:ascii="David" w:hAnsi="David" w:cs="David" w:hint="cs"/>
          <w:rtl/>
        </w:rPr>
        <w:t xml:space="preserve">, מ/מ יו"ר </w:t>
      </w:r>
      <w:r>
        <w:rPr>
          <w:rFonts w:ascii="David" w:hAnsi="David" w:cs="David"/>
          <w:rtl/>
        </w:rPr>
        <w:t>–</w:t>
      </w:r>
      <w:r>
        <w:rPr>
          <w:rFonts w:ascii="David" w:hAnsi="David" w:cs="David" w:hint="cs"/>
          <w:rtl/>
        </w:rPr>
        <w:t xml:space="preserve"> חתם בזום 18/6/2024 </w:t>
      </w:r>
    </w:p>
    <w:p w:rsidR="00723B36" w:rsidRDefault="00723B36" w:rsidP="00723B36">
      <w:pPr>
        <w:rPr>
          <w:rFonts w:ascii="David" w:hAnsi="David" w:cs="David"/>
          <w:rtl/>
        </w:rPr>
      </w:pPr>
      <w:r w:rsidRPr="007C4845">
        <w:rPr>
          <w:rFonts w:ascii="David" w:hAnsi="David" w:cs="David" w:hint="cs"/>
          <w:b/>
          <w:bCs/>
          <w:rtl/>
        </w:rPr>
        <w:t xml:space="preserve">עו"ד </w:t>
      </w:r>
      <w:r>
        <w:rPr>
          <w:rFonts w:ascii="David" w:hAnsi="David" w:cs="David" w:hint="cs"/>
          <w:b/>
          <w:bCs/>
          <w:rtl/>
        </w:rPr>
        <w:t>ורד ליפמן</w:t>
      </w:r>
      <w:r>
        <w:rPr>
          <w:rFonts w:ascii="David" w:hAnsi="David" w:cs="David" w:hint="cs"/>
          <w:rtl/>
        </w:rPr>
        <w:t>, נציגה היועצת המשפטית, חתם בזום  18/6/2024</w:t>
      </w:r>
    </w:p>
    <w:p w:rsidR="00723B36" w:rsidRDefault="00723B36" w:rsidP="00723B36">
      <w:pPr>
        <w:rPr>
          <w:rFonts w:ascii="David" w:hAnsi="David" w:cs="David"/>
          <w:rtl/>
        </w:rPr>
      </w:pPr>
      <w:r w:rsidRPr="007C4845">
        <w:rPr>
          <w:rFonts w:ascii="David" w:hAnsi="David" w:cs="David" w:hint="cs"/>
          <w:b/>
          <w:bCs/>
          <w:rtl/>
        </w:rPr>
        <w:t>טניה שאמלי</w:t>
      </w:r>
      <w:r>
        <w:rPr>
          <w:rFonts w:ascii="David" w:hAnsi="David" w:cs="David" w:hint="cs"/>
          <w:rtl/>
        </w:rPr>
        <w:t xml:space="preserve">, ס/חשב </w:t>
      </w:r>
      <w:r>
        <w:rPr>
          <w:rFonts w:ascii="David" w:hAnsi="David" w:cs="David"/>
          <w:rtl/>
        </w:rPr>
        <w:t>–</w:t>
      </w:r>
      <w:r>
        <w:rPr>
          <w:rFonts w:ascii="David" w:hAnsi="David" w:cs="David" w:hint="cs"/>
          <w:rtl/>
        </w:rPr>
        <w:t xml:space="preserve"> חתמה בזום 18/6/2024 </w:t>
      </w:r>
    </w:p>
    <w:p w:rsidR="006F6E4F" w:rsidRDefault="006F6E4F" w:rsidP="00723B36">
      <w:pPr>
        <w:rPr>
          <w:rFonts w:ascii="David" w:hAnsi="David" w:cs="David"/>
          <w:rtl/>
        </w:rPr>
      </w:pPr>
    </w:p>
    <w:p w:rsidR="006F6E4F" w:rsidRDefault="006F6E4F" w:rsidP="00723B36">
      <w:pPr>
        <w:rPr>
          <w:rFonts w:ascii="David" w:hAnsi="David" w:cs="David"/>
          <w:rtl/>
        </w:rPr>
      </w:pPr>
    </w:p>
    <w:p w:rsidR="006F6E4F" w:rsidRDefault="006F6E4F" w:rsidP="00723B36">
      <w:pPr>
        <w:rPr>
          <w:rFonts w:ascii="David" w:hAnsi="David" w:cs="David"/>
          <w:rtl/>
        </w:rPr>
      </w:pPr>
    </w:p>
    <w:p w:rsidR="006F6E4F" w:rsidRDefault="006F6E4F" w:rsidP="00723B36">
      <w:pPr>
        <w:rPr>
          <w:rFonts w:ascii="David" w:hAnsi="David" w:cs="David"/>
          <w:rtl/>
        </w:rPr>
      </w:pPr>
    </w:p>
    <w:p w:rsidR="006F6E4F" w:rsidRDefault="006F6E4F" w:rsidP="00723B36">
      <w:pPr>
        <w:rPr>
          <w:rFonts w:ascii="David" w:hAnsi="David" w:cs="David"/>
          <w:rtl/>
        </w:rPr>
      </w:pPr>
    </w:p>
    <w:p w:rsidR="006F6E4F" w:rsidRDefault="006F6E4F" w:rsidP="00723B36">
      <w:pPr>
        <w:rPr>
          <w:rFonts w:ascii="David" w:hAnsi="David" w:cs="David"/>
          <w:rtl/>
        </w:rPr>
      </w:pPr>
    </w:p>
    <w:p w:rsidR="006F6E4F" w:rsidRDefault="006F6E4F" w:rsidP="00723B36">
      <w:pPr>
        <w:rPr>
          <w:rFonts w:ascii="David" w:hAnsi="David" w:cs="David"/>
          <w:rtl/>
        </w:rPr>
      </w:pPr>
      <w:bookmarkStart w:id="0" w:name="_GoBack"/>
      <w:bookmarkEnd w:id="0"/>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8F625A" w:rsidRPr="008F625A" w:rsidTr="009530C8">
        <w:tc>
          <w:tcPr>
            <w:tcW w:w="8296" w:type="dxa"/>
            <w:gridSpan w:val="6"/>
            <w:shd w:val="clear" w:color="auto" w:fill="D9D9D9" w:themeFill="background1" w:themeFillShade="D9"/>
          </w:tcPr>
          <w:p w:rsidR="008F625A" w:rsidRDefault="008F625A" w:rsidP="008F625A">
            <w:pPr>
              <w:jc w:val="center"/>
              <w:rPr>
                <w:rFonts w:ascii="David" w:hAnsi="David" w:cs="David"/>
                <w:b/>
                <w:bCs/>
                <w:rtl/>
              </w:rPr>
            </w:pPr>
            <w:r w:rsidRPr="008F625A">
              <w:rPr>
                <w:rFonts w:ascii="David" w:hAnsi="David" w:cs="David"/>
                <w:b/>
                <w:bCs/>
                <w:rtl/>
              </w:rPr>
              <w:lastRenderedPageBreak/>
              <w:t>החלטת ועדת הפטור המשרדית</w:t>
            </w:r>
          </w:p>
          <w:p w:rsidR="008F625A" w:rsidRPr="008F625A" w:rsidRDefault="008F625A" w:rsidP="008F625A">
            <w:pPr>
              <w:jc w:val="center"/>
              <w:rPr>
                <w:rFonts w:ascii="David" w:hAnsi="David" w:cs="David"/>
                <w:b/>
                <w:bCs/>
                <w:rtl/>
              </w:rPr>
            </w:pPr>
            <w:r w:rsidRPr="008F625A">
              <w:rPr>
                <w:rFonts w:ascii="David" w:hAnsi="David" w:cs="David"/>
                <w:b/>
                <w:bCs/>
                <w:rtl/>
              </w:rPr>
              <w:t xml:space="preserve">החלטה מיום 18/6/2024 – התקשרות עם חברת "גצלר ביקסנשפנר" – התקשרות על יסוד תנאי תקנה 3 (29) </w:t>
            </w:r>
            <w:proofErr w:type="spellStart"/>
            <w:r w:rsidRPr="008F625A">
              <w:rPr>
                <w:rFonts w:ascii="David" w:hAnsi="David" w:cs="David"/>
                <w:b/>
                <w:bCs/>
                <w:rtl/>
              </w:rPr>
              <w:t>לתח"ם</w:t>
            </w:r>
            <w:proofErr w:type="spellEnd"/>
            <w:r w:rsidRPr="008F625A">
              <w:rPr>
                <w:rFonts w:ascii="David" w:hAnsi="David" w:cs="David"/>
                <w:b/>
                <w:bCs/>
                <w:rtl/>
              </w:rPr>
              <w:t xml:space="preserve"> עד סוף יולי 2024 + התקשרות המשך על יסוד תנאי תקנה  3 (4) (ב) (3) עד סוף אוקטובר 2024 או בחירת זוכה במכרז 06-2024 לפי המוקדם</w:t>
            </w:r>
          </w:p>
          <w:p w:rsidR="008F625A" w:rsidRPr="008F625A" w:rsidRDefault="008F625A" w:rsidP="008F625A">
            <w:pPr>
              <w:rPr>
                <w:rFonts w:ascii="David" w:hAnsi="David" w:cs="David"/>
                <w:b/>
                <w:bCs/>
                <w:rtl/>
              </w:rPr>
            </w:pPr>
          </w:p>
        </w:tc>
      </w:tr>
      <w:tr w:rsidR="008F625A" w:rsidRPr="008F625A" w:rsidTr="009530C8">
        <w:tc>
          <w:tcPr>
            <w:tcW w:w="1348" w:type="dxa"/>
            <w:shd w:val="clear" w:color="auto" w:fill="D9D9D9" w:themeFill="background1" w:themeFillShade="D9"/>
          </w:tcPr>
          <w:p w:rsidR="008F625A" w:rsidRPr="008F625A" w:rsidRDefault="008F625A" w:rsidP="008F625A">
            <w:pPr>
              <w:rPr>
                <w:rFonts w:ascii="David" w:hAnsi="David" w:cs="David"/>
                <w:rtl/>
              </w:rPr>
            </w:pPr>
            <w:r w:rsidRPr="008F625A">
              <w:rPr>
                <w:rFonts w:ascii="David" w:hAnsi="David" w:cs="David"/>
                <w:rtl/>
              </w:rPr>
              <w:t>החלטה</w:t>
            </w:r>
          </w:p>
        </w:tc>
        <w:tc>
          <w:tcPr>
            <w:tcW w:w="1336" w:type="dxa"/>
            <w:tcBorders>
              <w:right w:val="single" w:sz="4" w:space="0" w:color="auto"/>
            </w:tcBorders>
            <w:shd w:val="clear" w:color="auto" w:fill="FFFFFF" w:themeFill="background1"/>
          </w:tcPr>
          <w:p w:rsidR="008F625A" w:rsidRPr="008F625A" w:rsidRDefault="008F625A" w:rsidP="008F625A">
            <w:pPr>
              <w:rPr>
                <w:rFonts w:ascii="David" w:hAnsi="David" w:cs="David"/>
                <w:rtl/>
              </w:rPr>
            </w:pPr>
            <w:r w:rsidRPr="008F625A">
              <w:rPr>
                <w:rFonts w:ascii="David" w:hAnsi="David" w:cs="David"/>
                <w:rtl/>
              </w:rPr>
              <w:t>[ ] אישור</w:t>
            </w:r>
          </w:p>
        </w:tc>
        <w:tc>
          <w:tcPr>
            <w:tcW w:w="1285" w:type="dxa"/>
            <w:tcBorders>
              <w:left w:val="single" w:sz="4" w:space="0" w:color="auto"/>
              <w:right w:val="single" w:sz="4" w:space="0" w:color="auto"/>
            </w:tcBorders>
            <w:shd w:val="clear" w:color="auto" w:fill="FFFFFF" w:themeFill="background1"/>
          </w:tcPr>
          <w:p w:rsidR="008F625A" w:rsidRPr="008F625A" w:rsidRDefault="008F625A" w:rsidP="008F625A">
            <w:pPr>
              <w:rPr>
                <w:rFonts w:ascii="David" w:hAnsi="David" w:cs="David"/>
                <w:rtl/>
              </w:rPr>
            </w:pPr>
            <w:r w:rsidRPr="008F625A">
              <w:rPr>
                <w:rFonts w:ascii="David" w:hAnsi="David" w:cs="David"/>
                <w:rtl/>
              </w:rPr>
              <w:t>[ ] דחיה...</w:t>
            </w:r>
          </w:p>
        </w:tc>
        <w:tc>
          <w:tcPr>
            <w:tcW w:w="1492" w:type="dxa"/>
            <w:tcBorders>
              <w:left w:val="single" w:sz="4" w:space="0" w:color="auto"/>
            </w:tcBorders>
            <w:shd w:val="clear" w:color="auto" w:fill="FFFFFF" w:themeFill="background1"/>
          </w:tcPr>
          <w:p w:rsidR="008F625A" w:rsidRPr="008F625A" w:rsidRDefault="008F625A" w:rsidP="008F625A">
            <w:pPr>
              <w:rPr>
                <w:rFonts w:ascii="David" w:hAnsi="David" w:cs="David"/>
                <w:rtl/>
              </w:rPr>
            </w:pPr>
            <w:r w:rsidRPr="008F625A">
              <w:rPr>
                <w:rFonts w:ascii="David" w:hAnsi="David" w:cs="David"/>
                <w:rtl/>
              </w:rPr>
              <w:t>[ ] אישור בתנאים</w:t>
            </w:r>
          </w:p>
        </w:tc>
        <w:tc>
          <w:tcPr>
            <w:tcW w:w="1185" w:type="dxa"/>
            <w:shd w:val="clear" w:color="auto" w:fill="D9D9D9" w:themeFill="background1" w:themeFillShade="D9"/>
          </w:tcPr>
          <w:p w:rsidR="008F625A" w:rsidRPr="008F625A" w:rsidRDefault="008F625A" w:rsidP="008F625A">
            <w:pPr>
              <w:rPr>
                <w:rFonts w:ascii="David" w:hAnsi="David" w:cs="David"/>
                <w:rtl/>
              </w:rPr>
            </w:pPr>
            <w:r w:rsidRPr="008F625A">
              <w:rPr>
                <w:rFonts w:ascii="David" w:hAnsi="David" w:cs="David"/>
                <w:rtl/>
              </w:rPr>
              <w:t>תאריך</w:t>
            </w:r>
          </w:p>
        </w:tc>
        <w:tc>
          <w:tcPr>
            <w:tcW w:w="1650" w:type="dxa"/>
            <w:shd w:val="clear" w:color="auto" w:fill="FFFFFF" w:themeFill="background1"/>
          </w:tcPr>
          <w:p w:rsidR="008F625A" w:rsidRPr="008F625A" w:rsidRDefault="008F625A" w:rsidP="008F625A">
            <w:pPr>
              <w:rPr>
                <w:rFonts w:ascii="David" w:hAnsi="David" w:cs="David"/>
                <w:rtl/>
              </w:rPr>
            </w:pPr>
            <w:r w:rsidRPr="008F625A">
              <w:rPr>
                <w:rFonts w:ascii="David" w:hAnsi="David" w:cs="David"/>
                <w:rtl/>
              </w:rPr>
              <w:t xml:space="preserve"> </w:t>
            </w:r>
          </w:p>
        </w:tc>
      </w:tr>
      <w:tr w:rsidR="008F625A" w:rsidRPr="008F625A" w:rsidTr="009530C8">
        <w:tc>
          <w:tcPr>
            <w:tcW w:w="1348" w:type="dxa"/>
            <w:tcBorders>
              <w:bottom w:val="nil"/>
            </w:tcBorders>
            <w:shd w:val="clear" w:color="auto" w:fill="D9D9D9" w:themeFill="background1" w:themeFillShade="D9"/>
          </w:tcPr>
          <w:p w:rsidR="008F625A" w:rsidRPr="008F625A" w:rsidRDefault="008F625A" w:rsidP="008F625A">
            <w:pPr>
              <w:rPr>
                <w:rFonts w:ascii="David" w:hAnsi="David" w:cs="David"/>
                <w:rtl/>
              </w:rPr>
            </w:pPr>
            <w:r w:rsidRPr="008F625A">
              <w:rPr>
                <w:rFonts w:ascii="David" w:hAnsi="David" w:cs="David"/>
                <w:rtl/>
              </w:rPr>
              <w:t>תנאים / נימוקים לדחייה</w:t>
            </w:r>
          </w:p>
        </w:tc>
        <w:tc>
          <w:tcPr>
            <w:tcW w:w="6948" w:type="dxa"/>
            <w:gridSpan w:val="5"/>
            <w:vMerge w:val="restart"/>
            <w:shd w:val="clear" w:color="auto" w:fill="FFFFFF" w:themeFill="background1"/>
          </w:tcPr>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p w:rsidR="008F625A" w:rsidRPr="008F625A" w:rsidRDefault="008F625A" w:rsidP="008F625A">
            <w:pPr>
              <w:rPr>
                <w:rFonts w:ascii="David" w:hAnsi="David" w:cs="David"/>
                <w:rtl/>
              </w:rPr>
            </w:pPr>
          </w:p>
        </w:tc>
      </w:tr>
      <w:tr w:rsidR="008F625A" w:rsidRPr="008F625A" w:rsidTr="009530C8">
        <w:tc>
          <w:tcPr>
            <w:tcW w:w="1348" w:type="dxa"/>
            <w:tcBorders>
              <w:top w:val="nil"/>
            </w:tcBorders>
            <w:shd w:val="clear" w:color="auto" w:fill="D9D9D9" w:themeFill="background1" w:themeFillShade="D9"/>
          </w:tcPr>
          <w:p w:rsidR="008F625A" w:rsidRPr="008F625A" w:rsidRDefault="008F625A" w:rsidP="008F625A">
            <w:pPr>
              <w:rPr>
                <w:rFonts w:ascii="David" w:hAnsi="David" w:cs="David"/>
                <w:rtl/>
              </w:rPr>
            </w:pPr>
          </w:p>
        </w:tc>
        <w:tc>
          <w:tcPr>
            <w:tcW w:w="6948" w:type="dxa"/>
            <w:gridSpan w:val="5"/>
            <w:vMerge/>
            <w:shd w:val="clear" w:color="auto" w:fill="FFFFFF" w:themeFill="background1"/>
          </w:tcPr>
          <w:p w:rsidR="008F625A" w:rsidRPr="008F625A" w:rsidRDefault="008F625A" w:rsidP="008F625A">
            <w:pPr>
              <w:rPr>
                <w:rFonts w:ascii="David" w:hAnsi="David" w:cs="David"/>
                <w:rtl/>
              </w:rPr>
            </w:pPr>
          </w:p>
        </w:tc>
      </w:tr>
    </w:tbl>
    <w:p w:rsidR="008F625A" w:rsidRPr="008F625A" w:rsidRDefault="008F625A" w:rsidP="008F625A">
      <w:pPr>
        <w:rPr>
          <w:rFonts w:ascii="David" w:hAnsi="David" w:cs="David"/>
          <w:rtl/>
        </w:rPr>
      </w:pPr>
    </w:p>
    <w:tbl>
      <w:tblPr>
        <w:tblStyle w:val="a8"/>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8F625A" w:rsidRPr="008F625A" w:rsidTr="009530C8">
        <w:tc>
          <w:tcPr>
            <w:tcW w:w="2838" w:type="dxa"/>
            <w:tcBorders>
              <w:bottom w:val="single" w:sz="4" w:space="0" w:color="auto"/>
            </w:tcBorders>
          </w:tcPr>
          <w:p w:rsidR="008F625A" w:rsidRPr="008F625A" w:rsidRDefault="008F625A" w:rsidP="008F625A">
            <w:pPr>
              <w:rPr>
                <w:rFonts w:ascii="David" w:hAnsi="David" w:cs="David"/>
                <w:b/>
                <w:bCs/>
                <w:rtl/>
              </w:rPr>
            </w:pPr>
          </w:p>
        </w:tc>
        <w:tc>
          <w:tcPr>
            <w:tcW w:w="283" w:type="dxa"/>
          </w:tcPr>
          <w:p w:rsidR="008F625A" w:rsidRPr="008F625A" w:rsidRDefault="008F625A" w:rsidP="008F625A">
            <w:pPr>
              <w:rPr>
                <w:rFonts w:ascii="David" w:hAnsi="David" w:cs="David"/>
                <w:b/>
                <w:bCs/>
                <w:rtl/>
              </w:rPr>
            </w:pPr>
          </w:p>
        </w:tc>
        <w:tc>
          <w:tcPr>
            <w:tcW w:w="2410" w:type="dxa"/>
            <w:tcBorders>
              <w:bottom w:val="single" w:sz="4" w:space="0" w:color="auto"/>
            </w:tcBorders>
          </w:tcPr>
          <w:p w:rsidR="008F625A" w:rsidRPr="008F625A" w:rsidRDefault="008F625A" w:rsidP="008F625A">
            <w:pPr>
              <w:rPr>
                <w:rFonts w:ascii="David" w:hAnsi="David" w:cs="David"/>
                <w:b/>
                <w:bCs/>
                <w:rtl/>
              </w:rPr>
            </w:pPr>
          </w:p>
        </w:tc>
        <w:tc>
          <w:tcPr>
            <w:tcW w:w="283" w:type="dxa"/>
          </w:tcPr>
          <w:p w:rsidR="008F625A" w:rsidRPr="008F625A" w:rsidRDefault="008F625A" w:rsidP="008F625A">
            <w:pPr>
              <w:rPr>
                <w:rFonts w:ascii="David" w:hAnsi="David" w:cs="David"/>
                <w:b/>
                <w:bCs/>
                <w:rtl/>
              </w:rPr>
            </w:pPr>
          </w:p>
        </w:tc>
        <w:tc>
          <w:tcPr>
            <w:tcW w:w="2458" w:type="dxa"/>
            <w:tcBorders>
              <w:bottom w:val="single" w:sz="4" w:space="0" w:color="auto"/>
            </w:tcBorders>
          </w:tcPr>
          <w:p w:rsidR="008F625A" w:rsidRPr="008F625A" w:rsidRDefault="008F625A" w:rsidP="008F625A">
            <w:pPr>
              <w:rPr>
                <w:rFonts w:ascii="David" w:hAnsi="David" w:cs="David"/>
                <w:b/>
                <w:bCs/>
                <w:rtl/>
              </w:rPr>
            </w:pPr>
          </w:p>
        </w:tc>
        <w:tc>
          <w:tcPr>
            <w:tcW w:w="236" w:type="dxa"/>
          </w:tcPr>
          <w:p w:rsidR="008F625A" w:rsidRPr="008F625A" w:rsidRDefault="008F625A" w:rsidP="008F625A">
            <w:pPr>
              <w:rPr>
                <w:rFonts w:ascii="David" w:hAnsi="David" w:cs="David"/>
                <w:b/>
                <w:bCs/>
                <w:rtl/>
              </w:rPr>
            </w:pPr>
          </w:p>
        </w:tc>
      </w:tr>
      <w:tr w:rsidR="008F625A" w:rsidRPr="008F625A" w:rsidTr="009530C8">
        <w:trPr>
          <w:gridAfter w:val="1"/>
          <w:wAfter w:w="236" w:type="dxa"/>
        </w:trPr>
        <w:tc>
          <w:tcPr>
            <w:tcW w:w="2838" w:type="dxa"/>
            <w:tcBorders>
              <w:top w:val="single" w:sz="4" w:space="0" w:color="auto"/>
            </w:tcBorders>
          </w:tcPr>
          <w:p w:rsidR="008F625A" w:rsidRPr="008F625A" w:rsidRDefault="008F625A" w:rsidP="008F625A">
            <w:pPr>
              <w:rPr>
                <w:rFonts w:ascii="David" w:hAnsi="David" w:cs="David"/>
                <w:b/>
                <w:bCs/>
                <w:rtl/>
              </w:rPr>
            </w:pPr>
            <w:r w:rsidRPr="008F625A">
              <w:rPr>
                <w:rFonts w:ascii="David" w:hAnsi="David" w:cs="David"/>
                <w:b/>
                <w:bCs/>
                <w:rtl/>
              </w:rPr>
              <w:t>אורן לביא</w:t>
            </w:r>
          </w:p>
        </w:tc>
        <w:tc>
          <w:tcPr>
            <w:tcW w:w="283" w:type="dxa"/>
          </w:tcPr>
          <w:p w:rsidR="008F625A" w:rsidRPr="008F625A" w:rsidRDefault="008F625A" w:rsidP="008F625A">
            <w:pPr>
              <w:rPr>
                <w:rFonts w:ascii="David" w:hAnsi="David" w:cs="David"/>
                <w:b/>
                <w:bCs/>
                <w:rtl/>
              </w:rPr>
            </w:pPr>
          </w:p>
        </w:tc>
        <w:tc>
          <w:tcPr>
            <w:tcW w:w="2410" w:type="dxa"/>
            <w:tcBorders>
              <w:top w:val="single" w:sz="4" w:space="0" w:color="auto"/>
            </w:tcBorders>
          </w:tcPr>
          <w:p w:rsidR="008F625A" w:rsidRPr="008F625A" w:rsidRDefault="008F625A" w:rsidP="008F625A">
            <w:pPr>
              <w:rPr>
                <w:rFonts w:ascii="David" w:hAnsi="David" w:cs="David"/>
                <w:b/>
                <w:bCs/>
                <w:rtl/>
              </w:rPr>
            </w:pPr>
            <w:r w:rsidRPr="008F625A">
              <w:rPr>
                <w:rFonts w:ascii="David" w:hAnsi="David" w:cs="David"/>
                <w:b/>
                <w:bCs/>
                <w:rtl/>
              </w:rPr>
              <w:t xml:space="preserve">אפרת </w:t>
            </w:r>
            <w:proofErr w:type="spellStart"/>
            <w:r w:rsidRPr="008F625A">
              <w:rPr>
                <w:rFonts w:ascii="David" w:hAnsi="David" w:cs="David"/>
                <w:b/>
                <w:bCs/>
                <w:rtl/>
              </w:rPr>
              <w:t>אביאני</w:t>
            </w:r>
            <w:proofErr w:type="spellEnd"/>
            <w:r w:rsidRPr="008F625A">
              <w:rPr>
                <w:rFonts w:ascii="David" w:hAnsi="David" w:cs="David"/>
                <w:b/>
                <w:bCs/>
                <w:rtl/>
              </w:rPr>
              <w:t>, עו"ד</w:t>
            </w:r>
          </w:p>
        </w:tc>
        <w:tc>
          <w:tcPr>
            <w:tcW w:w="283" w:type="dxa"/>
          </w:tcPr>
          <w:p w:rsidR="008F625A" w:rsidRPr="008F625A" w:rsidRDefault="008F625A" w:rsidP="008F625A">
            <w:pPr>
              <w:rPr>
                <w:rFonts w:ascii="David" w:hAnsi="David" w:cs="David"/>
                <w:b/>
                <w:bCs/>
                <w:rtl/>
              </w:rPr>
            </w:pPr>
          </w:p>
        </w:tc>
        <w:tc>
          <w:tcPr>
            <w:tcW w:w="2458" w:type="dxa"/>
            <w:tcBorders>
              <w:top w:val="single" w:sz="4" w:space="0" w:color="auto"/>
            </w:tcBorders>
          </w:tcPr>
          <w:p w:rsidR="008F625A" w:rsidRPr="008F625A" w:rsidRDefault="008F625A" w:rsidP="008F625A">
            <w:pPr>
              <w:rPr>
                <w:rFonts w:ascii="David" w:hAnsi="David" w:cs="David"/>
                <w:b/>
                <w:bCs/>
                <w:rtl/>
              </w:rPr>
            </w:pPr>
            <w:r w:rsidRPr="008F625A">
              <w:rPr>
                <w:rFonts w:ascii="David" w:hAnsi="David" w:cs="David"/>
                <w:b/>
                <w:bCs/>
                <w:rtl/>
              </w:rPr>
              <w:t>רם לוי רו"ח</w:t>
            </w:r>
          </w:p>
        </w:tc>
      </w:tr>
      <w:tr w:rsidR="008F625A" w:rsidRPr="008F625A" w:rsidTr="009530C8">
        <w:trPr>
          <w:gridAfter w:val="1"/>
          <w:wAfter w:w="236" w:type="dxa"/>
        </w:trPr>
        <w:tc>
          <w:tcPr>
            <w:tcW w:w="2838" w:type="dxa"/>
          </w:tcPr>
          <w:p w:rsidR="008F625A" w:rsidRPr="008F625A" w:rsidRDefault="008F625A" w:rsidP="008F625A">
            <w:pPr>
              <w:rPr>
                <w:rFonts w:ascii="David" w:hAnsi="David" w:cs="David"/>
                <w:b/>
                <w:bCs/>
                <w:rtl/>
              </w:rPr>
            </w:pPr>
          </w:p>
        </w:tc>
        <w:tc>
          <w:tcPr>
            <w:tcW w:w="283" w:type="dxa"/>
          </w:tcPr>
          <w:p w:rsidR="008F625A" w:rsidRPr="008F625A" w:rsidRDefault="008F625A" w:rsidP="008F625A">
            <w:pPr>
              <w:rPr>
                <w:rFonts w:ascii="David" w:hAnsi="David" w:cs="David"/>
                <w:b/>
                <w:bCs/>
                <w:rtl/>
              </w:rPr>
            </w:pPr>
          </w:p>
        </w:tc>
        <w:tc>
          <w:tcPr>
            <w:tcW w:w="2410" w:type="dxa"/>
          </w:tcPr>
          <w:p w:rsidR="008F625A" w:rsidRPr="008F625A" w:rsidRDefault="008F625A" w:rsidP="008F625A">
            <w:pPr>
              <w:rPr>
                <w:rFonts w:ascii="David" w:hAnsi="David" w:cs="David"/>
                <w:b/>
                <w:bCs/>
                <w:rtl/>
              </w:rPr>
            </w:pPr>
          </w:p>
        </w:tc>
        <w:tc>
          <w:tcPr>
            <w:tcW w:w="283" w:type="dxa"/>
          </w:tcPr>
          <w:p w:rsidR="008F625A" w:rsidRPr="008F625A" w:rsidRDefault="008F625A" w:rsidP="008F625A">
            <w:pPr>
              <w:rPr>
                <w:rFonts w:ascii="David" w:hAnsi="David" w:cs="David"/>
                <w:b/>
                <w:bCs/>
                <w:rtl/>
              </w:rPr>
            </w:pPr>
          </w:p>
        </w:tc>
        <w:tc>
          <w:tcPr>
            <w:tcW w:w="2458" w:type="dxa"/>
          </w:tcPr>
          <w:p w:rsidR="008F625A" w:rsidRPr="008F625A" w:rsidRDefault="008F625A" w:rsidP="008F625A">
            <w:pPr>
              <w:rPr>
                <w:rFonts w:ascii="David" w:hAnsi="David" w:cs="David"/>
                <w:b/>
                <w:bCs/>
                <w:rtl/>
              </w:rPr>
            </w:pPr>
          </w:p>
        </w:tc>
      </w:tr>
      <w:tr w:rsidR="008F625A" w:rsidRPr="008F625A" w:rsidTr="009530C8">
        <w:trPr>
          <w:gridAfter w:val="1"/>
          <w:wAfter w:w="236" w:type="dxa"/>
        </w:trPr>
        <w:tc>
          <w:tcPr>
            <w:tcW w:w="2838" w:type="dxa"/>
          </w:tcPr>
          <w:p w:rsidR="008F625A" w:rsidRPr="008F625A" w:rsidRDefault="008F625A" w:rsidP="008F625A">
            <w:pPr>
              <w:rPr>
                <w:rFonts w:ascii="David" w:hAnsi="David" w:cs="David"/>
                <w:b/>
                <w:bCs/>
                <w:rtl/>
              </w:rPr>
            </w:pPr>
            <w:r w:rsidRPr="008F625A">
              <w:rPr>
                <w:rFonts w:ascii="David" w:hAnsi="David" w:cs="David"/>
                <w:b/>
                <w:bCs/>
                <w:rtl/>
              </w:rPr>
              <w:t>מנכ"ל המשרד</w:t>
            </w:r>
          </w:p>
        </w:tc>
        <w:tc>
          <w:tcPr>
            <w:tcW w:w="283" w:type="dxa"/>
          </w:tcPr>
          <w:p w:rsidR="008F625A" w:rsidRPr="008F625A" w:rsidRDefault="008F625A" w:rsidP="008F625A">
            <w:pPr>
              <w:rPr>
                <w:rFonts w:ascii="David" w:hAnsi="David" w:cs="David"/>
                <w:b/>
                <w:bCs/>
                <w:rtl/>
              </w:rPr>
            </w:pPr>
          </w:p>
        </w:tc>
        <w:tc>
          <w:tcPr>
            <w:tcW w:w="2410" w:type="dxa"/>
          </w:tcPr>
          <w:p w:rsidR="008F625A" w:rsidRPr="008F625A" w:rsidRDefault="008F625A" w:rsidP="008F625A">
            <w:pPr>
              <w:rPr>
                <w:rFonts w:ascii="David" w:hAnsi="David" w:cs="David"/>
                <w:b/>
                <w:bCs/>
                <w:rtl/>
              </w:rPr>
            </w:pPr>
            <w:r w:rsidRPr="008F625A">
              <w:rPr>
                <w:rFonts w:ascii="David" w:hAnsi="David" w:cs="David"/>
                <w:b/>
                <w:bCs/>
                <w:rtl/>
              </w:rPr>
              <w:t xml:space="preserve">היועצת המשפטית </w:t>
            </w:r>
          </w:p>
        </w:tc>
        <w:tc>
          <w:tcPr>
            <w:tcW w:w="283" w:type="dxa"/>
          </w:tcPr>
          <w:p w:rsidR="008F625A" w:rsidRPr="008F625A" w:rsidRDefault="008F625A" w:rsidP="008F625A">
            <w:pPr>
              <w:rPr>
                <w:rFonts w:ascii="David" w:hAnsi="David" w:cs="David"/>
                <w:b/>
                <w:bCs/>
                <w:rtl/>
              </w:rPr>
            </w:pPr>
          </w:p>
        </w:tc>
        <w:tc>
          <w:tcPr>
            <w:tcW w:w="2458" w:type="dxa"/>
          </w:tcPr>
          <w:p w:rsidR="008F625A" w:rsidRPr="008F625A" w:rsidRDefault="008F625A" w:rsidP="008F625A">
            <w:pPr>
              <w:rPr>
                <w:rFonts w:ascii="David" w:hAnsi="David" w:cs="David"/>
                <w:b/>
                <w:bCs/>
                <w:rtl/>
              </w:rPr>
            </w:pPr>
            <w:r w:rsidRPr="008F625A">
              <w:rPr>
                <w:rFonts w:ascii="David" w:hAnsi="David" w:cs="David"/>
                <w:b/>
                <w:bCs/>
                <w:rtl/>
              </w:rPr>
              <w:t>חשב המשרד</w:t>
            </w:r>
          </w:p>
        </w:tc>
      </w:tr>
    </w:tbl>
    <w:p w:rsidR="008F625A" w:rsidRDefault="008F625A" w:rsidP="00723B36">
      <w:pPr>
        <w:rPr>
          <w:rFonts w:ascii="David" w:hAnsi="David" w:cs="David"/>
          <w:rtl/>
        </w:rPr>
      </w:pPr>
    </w:p>
    <w:p w:rsidR="00122D4B" w:rsidRPr="00723B36" w:rsidRDefault="00122D4B" w:rsidP="00723B36">
      <w:pPr>
        <w:pStyle w:val="a5"/>
        <w:rPr>
          <w:rFonts w:ascii="David" w:hAnsi="David" w:cs="David"/>
          <w:b/>
          <w:bCs/>
          <w:rtl/>
        </w:rPr>
      </w:pPr>
    </w:p>
    <w:sectPr w:rsidR="00122D4B" w:rsidRPr="00723B36"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54F2" w:rsidRDefault="00AD298B">
      <w:pPr>
        <w:spacing w:after="0" w:line="240" w:lineRule="auto"/>
      </w:pPr>
      <w:r>
        <w:separator/>
      </w:r>
    </w:p>
  </w:endnote>
  <w:endnote w:type="continuationSeparator" w:id="0">
    <w:p w:rsidR="009C54F2" w:rsidRDefault="00AD2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6D6A4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6D6A4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54F2" w:rsidRDefault="00AD298B">
      <w:pPr>
        <w:spacing w:after="0" w:line="240" w:lineRule="auto"/>
      </w:pPr>
      <w:r>
        <w:separator/>
      </w:r>
    </w:p>
  </w:footnote>
  <w:footnote w:type="continuationSeparator" w:id="0">
    <w:p w:rsidR="009C54F2" w:rsidRDefault="00AD29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022" w:type="dxa"/>
      <w:tblInd w:w="156" w:type="dxa"/>
      <w:tblBorders>
        <w:bottom w:val="single" w:sz="4" w:space="0" w:color="auto"/>
      </w:tblBorders>
      <w:tblLayout w:type="fixed"/>
      <w:tblLook w:val="0000" w:firstRow="0" w:lastRow="0" w:firstColumn="0" w:lastColumn="0" w:noHBand="0" w:noVBand="0"/>
    </w:tblPr>
    <w:tblGrid>
      <w:gridCol w:w="1028"/>
      <w:gridCol w:w="6994"/>
    </w:tblGrid>
    <w:tr w:rsidR="007427F6" w:rsidRPr="007427F6" w:rsidTr="00243FB3">
      <w:trPr>
        <w:cantSplit/>
        <w:trHeight w:val="1838"/>
      </w:trPr>
      <w:tc>
        <w:tcPr>
          <w:tcW w:w="1028" w:type="dxa"/>
        </w:tcPr>
        <w:p w:rsidR="007427F6" w:rsidRPr="007427F6" w:rsidRDefault="006F6E4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6D6A4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7648725" wp14:editId="06A14786">
                <wp:extent cx="614630" cy="5638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Pr="007427F6" w:rsidRDefault="006D6A4D" w:rsidP="001D3D35">
          <w:pPr>
            <w:tabs>
              <w:tab w:val="center" w:pos="4153"/>
            </w:tabs>
            <w:spacing w:after="0"/>
            <w:jc w:val="center"/>
            <w:rPr>
              <w:rFonts w:ascii="David" w:eastAsia="Times New Roman" w:hAnsi="David" w:cs="David"/>
              <w:sz w:val="44"/>
              <w:szCs w:val="40"/>
              <w:rtl/>
            </w:rPr>
          </w:pPr>
          <w:r w:rsidRPr="001D3D35">
            <w:rPr>
              <w:rFonts w:ascii="David" w:eastAsia="Times New Roman" w:hAnsi="David" w:cs="David" w:hint="cs"/>
              <w:b/>
              <w:bCs/>
              <w:sz w:val="48"/>
              <w:szCs w:val="44"/>
              <w:rtl/>
            </w:rPr>
            <w:t>מדינת</w:t>
          </w:r>
          <w:r w:rsidRPr="007427F6">
            <w:rPr>
              <w:rFonts w:ascii="David" w:eastAsia="Times New Roman" w:hAnsi="David" w:cs="David" w:hint="cs"/>
              <w:b/>
              <w:bCs/>
              <w:sz w:val="44"/>
              <w:szCs w:val="40"/>
              <w:rtl/>
            </w:rPr>
            <w:t xml:space="preserve"> ישראל</w:t>
          </w:r>
        </w:p>
        <w:p w:rsidR="007427F6" w:rsidRDefault="006D6A4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7427F6" w:rsidRDefault="00CF3B6B" w:rsidP="001D3D35">
          <w:pPr>
            <w:tabs>
              <w:tab w:val="left" w:pos="714"/>
              <w:tab w:val="left" w:pos="5106"/>
            </w:tabs>
            <w:spacing w:after="0"/>
            <w:jc w:val="center"/>
            <w:rPr>
              <w:rFonts w:ascii="David" w:eastAsia="Times New Roman" w:hAnsi="David" w:cs="David"/>
              <w:b/>
              <w:bCs/>
              <w:sz w:val="28"/>
              <w:szCs w:val="24"/>
              <w:rtl/>
            </w:rPr>
          </w:pPr>
          <w:r>
            <w:rPr>
              <w:rFonts w:ascii="David" w:eastAsia="Times New Roman" w:hAnsi="David" w:cs="David" w:hint="cs"/>
              <w:b/>
              <w:bCs/>
              <w:sz w:val="36"/>
              <w:szCs w:val="32"/>
              <w:rtl/>
            </w:rPr>
            <w:t xml:space="preserve"> ועדת המכרזים</w:t>
          </w:r>
        </w:p>
      </w:tc>
    </w:tr>
  </w:tbl>
  <w:p w:rsidR="007427F6" w:rsidRDefault="006F6E4F"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7F5B69"/>
    <w:multiLevelType w:val="hybridMultilevel"/>
    <w:tmpl w:val="03B23C9C"/>
    <w:lvl w:ilvl="0" w:tplc="829C330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689333A"/>
    <w:multiLevelType w:val="hybridMultilevel"/>
    <w:tmpl w:val="42644A86"/>
    <w:lvl w:ilvl="0" w:tplc="F0F20E1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3CA42CF"/>
    <w:multiLevelType w:val="hybridMultilevel"/>
    <w:tmpl w:val="F9F0F57C"/>
    <w:lvl w:ilvl="0" w:tplc="81CA89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924148E"/>
    <w:multiLevelType w:val="hybridMultilevel"/>
    <w:tmpl w:val="95820C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2295030"/>
    <w:multiLevelType w:val="hybridMultilevel"/>
    <w:tmpl w:val="29E4898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1291"/>
    <w:rsid w:val="00122D4B"/>
    <w:rsid w:val="00193A68"/>
    <w:rsid w:val="00401291"/>
    <w:rsid w:val="005A22D6"/>
    <w:rsid w:val="00645338"/>
    <w:rsid w:val="006D6A4D"/>
    <w:rsid w:val="006F6E4F"/>
    <w:rsid w:val="00723B36"/>
    <w:rsid w:val="00794AE7"/>
    <w:rsid w:val="007C4845"/>
    <w:rsid w:val="008F625A"/>
    <w:rsid w:val="009C54F2"/>
    <w:rsid w:val="00AD298B"/>
    <w:rsid w:val="00C82331"/>
    <w:rsid w:val="00CD28DC"/>
    <w:rsid w:val="00CF3B6B"/>
    <w:rsid w:val="00D164FA"/>
    <w:rsid w:val="00D165AA"/>
    <w:rsid w:val="00FA5B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A70D4"/>
  <w15:chartTrackingRefBased/>
  <w15:docId w15:val="{87A82815-913D-4CFC-9F05-8718502E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01291"/>
    <w:pPr>
      <w:bidi/>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1291"/>
    <w:pPr>
      <w:tabs>
        <w:tab w:val="center" w:pos="4153"/>
        <w:tab w:val="right" w:pos="8306"/>
      </w:tabs>
      <w:spacing w:after="0" w:line="240" w:lineRule="auto"/>
    </w:pPr>
  </w:style>
  <w:style w:type="character" w:customStyle="1" w:styleId="a4">
    <w:name w:val="כותרת עליונה תו"/>
    <w:basedOn w:val="a0"/>
    <w:link w:val="a3"/>
    <w:uiPriority w:val="99"/>
    <w:rsid w:val="00401291"/>
  </w:style>
  <w:style w:type="paragraph" w:styleId="a5">
    <w:name w:val="List Paragraph"/>
    <w:basedOn w:val="a"/>
    <w:uiPriority w:val="34"/>
    <w:qFormat/>
    <w:rsid w:val="00CD28DC"/>
    <w:pPr>
      <w:ind w:left="720"/>
      <w:contextualSpacing/>
    </w:pPr>
  </w:style>
  <w:style w:type="paragraph" w:styleId="a6">
    <w:name w:val="footer"/>
    <w:basedOn w:val="a"/>
    <w:link w:val="a7"/>
    <w:uiPriority w:val="99"/>
    <w:unhideWhenUsed/>
    <w:rsid w:val="00CF3B6B"/>
    <w:pPr>
      <w:tabs>
        <w:tab w:val="center" w:pos="4320"/>
        <w:tab w:val="right" w:pos="8640"/>
      </w:tabs>
      <w:spacing w:after="0" w:line="240" w:lineRule="auto"/>
    </w:pPr>
  </w:style>
  <w:style w:type="character" w:customStyle="1" w:styleId="a7">
    <w:name w:val="כותרת תחתונה תו"/>
    <w:basedOn w:val="a0"/>
    <w:link w:val="a6"/>
    <w:uiPriority w:val="99"/>
    <w:rsid w:val="00CF3B6B"/>
  </w:style>
  <w:style w:type="table" w:styleId="a8">
    <w:name w:val="Table Grid"/>
    <w:basedOn w:val="a1"/>
    <w:uiPriority w:val="39"/>
    <w:rsid w:val="008F6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836</Words>
  <Characters>4181</Characters>
  <Application>Microsoft Office Word</Application>
  <DocSecurity>0</DocSecurity>
  <Lines>34</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4</cp:revision>
  <dcterms:created xsi:type="dcterms:W3CDTF">2024-06-18T11:56:00Z</dcterms:created>
  <dcterms:modified xsi:type="dcterms:W3CDTF">2024-06-18T12:15:00Z</dcterms:modified>
</cp:coreProperties>
</file>